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80"/>
        <w:rPr>
          <w:rFonts w:ascii="宋体" w:hAnsi="宋体"/>
        </w:rPr>
      </w:pPr>
      <w:r>
        <w:rPr>
          <w:rFonts w:hint="eastAsia" w:ascii="宋体" w:hAnsi="宋体"/>
        </w:rPr>
        <w:t xml:space="preserve">     </w:t>
      </w:r>
    </w:p>
    <w:p>
      <w:pPr>
        <w:ind w:firstLine="480"/>
        <w:rPr>
          <w:rFonts w:ascii="宋体" w:hAnsi="宋体"/>
        </w:rPr>
      </w:pPr>
    </w:p>
    <w:p>
      <w:pPr>
        <w:ind w:firstLine="480"/>
        <w:rPr>
          <w:rFonts w:ascii="宋体" w:hAnsi="宋体"/>
        </w:rPr>
      </w:pPr>
    </w:p>
    <w:p>
      <w:pPr>
        <w:pStyle w:val="2"/>
      </w:pPr>
    </w:p>
    <w:p>
      <w:pPr>
        <w:ind w:firstLine="480"/>
        <w:rPr>
          <w:rFonts w:ascii="宋体" w:hAnsi="宋体"/>
        </w:rPr>
      </w:pPr>
    </w:p>
    <w:p>
      <w:pPr>
        <w:ind w:firstLine="480"/>
        <w:rPr>
          <w:rFonts w:ascii="宋体" w:hAnsi="宋体"/>
        </w:rPr>
      </w:pPr>
    </w:p>
    <w:p>
      <w:pPr>
        <w:ind w:firstLine="480"/>
        <w:rPr>
          <w:rFonts w:ascii="宋体" w:hAnsi="宋体"/>
        </w:rPr>
      </w:pPr>
    </w:p>
    <w:p>
      <w:pPr>
        <w:jc w:val="center"/>
        <w:rPr>
          <w:rFonts w:hint="eastAsia" w:ascii="楷体" w:hAnsi="楷体" w:eastAsia="楷体" w:cs="楷体"/>
          <w:b/>
          <w:bCs/>
          <w:sz w:val="36"/>
          <w:szCs w:val="36"/>
          <w:lang w:val="en-US" w:eastAsia="zh-CN"/>
        </w:rPr>
      </w:pPr>
      <w:r>
        <w:rPr>
          <w:rFonts w:hint="eastAsia" w:ascii="楷体" w:hAnsi="楷体" w:eastAsia="楷体" w:cs="楷体"/>
          <w:b/>
          <w:bCs/>
          <w:sz w:val="36"/>
          <w:szCs w:val="36"/>
          <w:lang w:val="en-US" w:eastAsia="zh-CN"/>
        </w:rPr>
        <w:t>德惠市万宝镇宇欣盛典木门加工厂</w:t>
      </w:r>
    </w:p>
    <w:p>
      <w:pPr>
        <w:jc w:val="center"/>
        <w:rPr>
          <w:rFonts w:hint="eastAsia" w:ascii="楷体" w:hAnsi="楷体" w:eastAsia="楷体" w:cs="楷体"/>
          <w:b/>
          <w:bCs/>
          <w:sz w:val="36"/>
          <w:szCs w:val="36"/>
          <w:lang w:val="en-US" w:eastAsia="zh-CN"/>
        </w:rPr>
      </w:pPr>
      <w:r>
        <w:rPr>
          <w:rFonts w:hint="eastAsia" w:ascii="楷体" w:hAnsi="楷体" w:eastAsia="楷体" w:cs="楷体"/>
          <w:b/>
          <w:bCs/>
          <w:sz w:val="36"/>
          <w:szCs w:val="36"/>
          <w:lang w:val="en-US" w:eastAsia="zh-CN"/>
        </w:rPr>
        <w:t>年产免漆强化木门4000套项目</w:t>
      </w:r>
    </w:p>
    <w:p>
      <w:pPr>
        <w:jc w:val="center"/>
        <w:rPr>
          <w:rFonts w:ascii="宋体" w:hAnsi="宋体"/>
        </w:rPr>
      </w:pPr>
      <w:r>
        <w:rPr>
          <w:rFonts w:hint="eastAsia" w:ascii="宋体" w:hAnsi="宋体"/>
          <w:b/>
          <w:bCs/>
          <w:sz w:val="44"/>
          <w:szCs w:val="44"/>
        </w:rPr>
        <w:t>竣工环境保护验收监测报告</w:t>
      </w:r>
    </w:p>
    <w:p>
      <w:pPr>
        <w:ind w:firstLine="480"/>
        <w:rPr>
          <w:rFonts w:ascii="宋体" w:hAnsi="宋体"/>
        </w:rPr>
      </w:pPr>
    </w:p>
    <w:p>
      <w:pPr>
        <w:ind w:firstLine="480"/>
        <w:rPr>
          <w:rFonts w:ascii="宋体" w:hAnsi="宋体"/>
        </w:rPr>
      </w:pPr>
    </w:p>
    <w:p>
      <w:pPr>
        <w:ind w:firstLine="480"/>
        <w:rPr>
          <w:rFonts w:ascii="宋体" w:hAnsi="宋体"/>
        </w:rPr>
      </w:pPr>
    </w:p>
    <w:p>
      <w:pPr>
        <w:ind w:firstLine="480"/>
        <w:rPr>
          <w:rFonts w:ascii="宋体" w:hAnsi="宋体"/>
        </w:rPr>
      </w:pPr>
    </w:p>
    <w:p>
      <w:pPr>
        <w:ind w:firstLine="480"/>
        <w:rPr>
          <w:rFonts w:ascii="宋体" w:hAnsi="宋体"/>
        </w:rPr>
      </w:pPr>
    </w:p>
    <w:p>
      <w:pPr>
        <w:ind w:firstLine="480"/>
        <w:rPr>
          <w:rFonts w:ascii="宋体" w:hAnsi="宋体"/>
        </w:rPr>
      </w:pPr>
    </w:p>
    <w:p>
      <w:pPr>
        <w:ind w:firstLine="480"/>
        <w:rPr>
          <w:rFonts w:ascii="宋体" w:hAnsi="宋体"/>
        </w:rPr>
      </w:pPr>
    </w:p>
    <w:p>
      <w:pPr>
        <w:ind w:firstLine="480"/>
        <w:rPr>
          <w:rFonts w:ascii="宋体" w:hAnsi="宋体"/>
        </w:rPr>
      </w:pPr>
    </w:p>
    <w:p>
      <w:pPr>
        <w:ind w:firstLine="480"/>
        <w:rPr>
          <w:rFonts w:ascii="宋体" w:hAnsi="宋体"/>
        </w:rPr>
      </w:pPr>
    </w:p>
    <w:p>
      <w:pPr>
        <w:ind w:firstLine="480"/>
        <w:rPr>
          <w:rFonts w:ascii="宋体" w:hAnsi="宋体"/>
        </w:rPr>
      </w:pPr>
    </w:p>
    <w:p>
      <w:pPr>
        <w:ind w:firstLine="480"/>
        <w:rPr>
          <w:rFonts w:ascii="宋体" w:hAnsi="宋体"/>
        </w:rPr>
      </w:pPr>
    </w:p>
    <w:p>
      <w:pPr>
        <w:pStyle w:val="2"/>
        <w:rPr>
          <w:rFonts w:ascii="宋体" w:hAnsi="宋体"/>
        </w:rPr>
      </w:pPr>
    </w:p>
    <w:p>
      <w:pPr>
        <w:pStyle w:val="2"/>
        <w:rPr>
          <w:rFonts w:ascii="宋体" w:hAnsi="宋体"/>
        </w:rPr>
      </w:pPr>
    </w:p>
    <w:p>
      <w:pPr>
        <w:rPr>
          <w:rFonts w:ascii="宋体" w:hAnsi="宋体"/>
        </w:rPr>
      </w:pPr>
    </w:p>
    <w:p>
      <w:pPr>
        <w:pStyle w:val="30"/>
      </w:pPr>
    </w:p>
    <w:p>
      <w:pPr>
        <w:pStyle w:val="30"/>
      </w:pPr>
    </w:p>
    <w:p>
      <w:pPr>
        <w:rPr>
          <w:rFonts w:ascii="宋体" w:hAnsi="宋体"/>
        </w:rPr>
      </w:pPr>
    </w:p>
    <w:p>
      <w:pPr>
        <w:jc w:val="center"/>
        <w:rPr>
          <w:rFonts w:hint="eastAsia" w:ascii="宋体" w:hAnsi="宋体" w:eastAsia="宋体"/>
          <w:b/>
          <w:bCs/>
          <w:sz w:val="28"/>
          <w:szCs w:val="28"/>
          <w:lang w:val="en-US" w:eastAsia="zh-CN"/>
        </w:rPr>
      </w:pPr>
      <w:r>
        <w:rPr>
          <w:rFonts w:hint="eastAsia" w:ascii="宋体" w:hAnsi="宋体"/>
          <w:b/>
          <w:bCs/>
          <w:sz w:val="28"/>
          <w:szCs w:val="28"/>
          <w:lang w:eastAsia="zh-CN"/>
        </w:rPr>
        <w:t>建设</w:t>
      </w:r>
      <w:r>
        <w:rPr>
          <w:rFonts w:hint="eastAsia" w:ascii="宋体" w:hAnsi="宋体"/>
          <w:b/>
          <w:bCs/>
          <w:sz w:val="28"/>
          <w:szCs w:val="28"/>
        </w:rPr>
        <w:t>单位：德惠市万宝镇</w:t>
      </w:r>
      <w:r>
        <w:rPr>
          <w:rFonts w:hint="eastAsia" w:ascii="宋体" w:hAnsi="宋体"/>
          <w:b/>
          <w:bCs/>
          <w:sz w:val="28"/>
          <w:szCs w:val="28"/>
          <w:lang w:eastAsia="zh-CN"/>
        </w:rPr>
        <w:t>宇欣盛典</w:t>
      </w:r>
      <w:r>
        <w:rPr>
          <w:rFonts w:hint="eastAsia" w:ascii="宋体" w:hAnsi="宋体"/>
          <w:b/>
          <w:bCs/>
          <w:sz w:val="28"/>
          <w:szCs w:val="28"/>
        </w:rPr>
        <w:t>木门加工厂</w:t>
      </w:r>
    </w:p>
    <w:p>
      <w:pPr>
        <w:jc w:val="center"/>
        <w:rPr>
          <w:rFonts w:hint="eastAsia" w:ascii="宋体" w:hAnsi="宋体" w:eastAsia="宋体"/>
          <w:b/>
          <w:bCs/>
          <w:sz w:val="28"/>
          <w:szCs w:val="28"/>
          <w:lang w:eastAsia="zh-CN"/>
        </w:rPr>
      </w:pPr>
      <w:r>
        <w:rPr>
          <w:rFonts w:hint="eastAsia" w:ascii="宋体" w:hAnsi="宋体"/>
          <w:b/>
          <w:bCs/>
          <w:sz w:val="28"/>
          <w:szCs w:val="28"/>
          <w:lang w:eastAsia="zh-CN"/>
        </w:rPr>
        <w:t>编制</w:t>
      </w:r>
      <w:r>
        <w:rPr>
          <w:rFonts w:hint="eastAsia" w:ascii="宋体" w:hAnsi="宋体"/>
          <w:b/>
          <w:bCs/>
          <w:sz w:val="28"/>
          <w:szCs w:val="28"/>
        </w:rPr>
        <w:t>单位：德惠市万宝镇</w:t>
      </w:r>
      <w:r>
        <w:rPr>
          <w:rFonts w:hint="eastAsia" w:ascii="宋体" w:hAnsi="宋体"/>
          <w:b/>
          <w:bCs/>
          <w:sz w:val="28"/>
          <w:szCs w:val="28"/>
          <w:lang w:eastAsia="zh-CN"/>
        </w:rPr>
        <w:t>宇欣盛典</w:t>
      </w:r>
      <w:r>
        <w:rPr>
          <w:rFonts w:hint="eastAsia" w:ascii="宋体" w:hAnsi="宋体"/>
          <w:b/>
          <w:bCs/>
          <w:sz w:val="28"/>
          <w:szCs w:val="28"/>
        </w:rPr>
        <w:t>木门加工厂</w:t>
      </w:r>
    </w:p>
    <w:p>
      <w:pPr>
        <w:ind w:firstLine="4053" w:firstLineChars="1442"/>
        <w:jc w:val="both"/>
        <w:rPr>
          <w:rFonts w:ascii="宋体" w:hAnsi="宋体"/>
          <w:b/>
          <w:bCs/>
          <w:sz w:val="28"/>
          <w:szCs w:val="28"/>
        </w:rPr>
      </w:pPr>
      <w:r>
        <w:rPr>
          <w:rFonts w:hint="eastAsia" w:ascii="宋体" w:hAnsi="宋体"/>
          <w:b/>
          <w:bCs/>
          <w:sz w:val="28"/>
          <w:szCs w:val="28"/>
        </w:rPr>
        <w:t>20</w:t>
      </w:r>
      <w:r>
        <w:rPr>
          <w:rFonts w:hint="eastAsia" w:ascii="宋体" w:hAnsi="宋体"/>
          <w:b/>
          <w:bCs/>
          <w:sz w:val="28"/>
          <w:szCs w:val="28"/>
          <w:lang w:val="en-US" w:eastAsia="zh-CN"/>
        </w:rPr>
        <w:t>21</w:t>
      </w:r>
      <w:r>
        <w:rPr>
          <w:rFonts w:hint="eastAsia" w:ascii="宋体" w:hAnsi="宋体"/>
          <w:b/>
          <w:bCs/>
          <w:sz w:val="28"/>
          <w:szCs w:val="28"/>
        </w:rPr>
        <w:t>年</w:t>
      </w:r>
      <w:r>
        <w:rPr>
          <w:rFonts w:hint="eastAsia" w:ascii="宋体" w:hAnsi="宋体"/>
          <w:b/>
          <w:bCs/>
          <w:sz w:val="28"/>
          <w:szCs w:val="28"/>
          <w:lang w:val="en-US" w:eastAsia="zh-CN"/>
        </w:rPr>
        <w:t>4</w:t>
      </w:r>
      <w:r>
        <w:rPr>
          <w:rFonts w:hint="eastAsia" w:ascii="宋体" w:hAnsi="宋体"/>
          <w:b/>
          <w:bCs/>
          <w:sz w:val="28"/>
          <w:szCs w:val="28"/>
        </w:rPr>
        <w:t>月</w:t>
      </w:r>
    </w:p>
    <w:p>
      <w:pPr>
        <w:ind w:firstLine="720"/>
        <w:jc w:val="center"/>
        <w:rPr>
          <w:rFonts w:ascii="宋体" w:hAnsi="宋体"/>
          <w:sz w:val="36"/>
          <w:szCs w:val="36"/>
        </w:rPr>
      </w:pPr>
    </w:p>
    <w:p>
      <w:pPr>
        <w:jc w:val="left"/>
        <w:rPr>
          <w:rFonts w:hint="eastAsia" w:ascii="宋体" w:hAnsi="宋体"/>
          <w:sz w:val="30"/>
          <w:szCs w:val="30"/>
        </w:rPr>
      </w:pPr>
    </w:p>
    <w:p>
      <w:pPr>
        <w:pStyle w:val="30"/>
        <w:rPr>
          <w:rFonts w:hint="eastAsia"/>
        </w:rPr>
      </w:pPr>
    </w:p>
    <w:p>
      <w:pPr>
        <w:jc w:val="left"/>
        <w:rPr>
          <w:rFonts w:ascii="宋体" w:hAnsi="宋体"/>
          <w:sz w:val="30"/>
          <w:szCs w:val="30"/>
        </w:rPr>
      </w:pPr>
      <w:r>
        <w:rPr>
          <w:rFonts w:hint="eastAsia" w:ascii="宋体" w:hAnsi="宋体"/>
          <w:sz w:val="30"/>
          <w:szCs w:val="30"/>
        </w:rPr>
        <w:t>建设单位法人代表：</w:t>
      </w:r>
      <w:r>
        <w:rPr>
          <w:rFonts w:hint="eastAsia" w:ascii="宋体" w:hAnsi="宋体"/>
          <w:sz w:val="30"/>
          <w:szCs w:val="30"/>
          <w:lang w:eastAsia="zh-CN"/>
        </w:rPr>
        <w:t>贯庆丰</w:t>
      </w:r>
      <w:r>
        <w:rPr>
          <w:rFonts w:ascii="宋体" w:hAnsi="宋体"/>
          <w:sz w:val="30"/>
          <w:szCs w:val="30"/>
        </w:rPr>
        <w:t xml:space="preserve">           </w:t>
      </w:r>
    </w:p>
    <w:p>
      <w:pPr>
        <w:jc w:val="left"/>
        <w:rPr>
          <w:rFonts w:ascii="宋体" w:hAnsi="宋体"/>
          <w:sz w:val="30"/>
          <w:szCs w:val="30"/>
        </w:rPr>
      </w:pPr>
      <w:r>
        <w:rPr>
          <w:rFonts w:hint="eastAsia" w:ascii="宋体" w:hAnsi="宋体"/>
          <w:sz w:val="30"/>
          <w:szCs w:val="30"/>
          <w:lang w:eastAsia="zh-CN"/>
        </w:rPr>
        <w:t>监测</w:t>
      </w:r>
      <w:r>
        <w:rPr>
          <w:rFonts w:hint="eastAsia" w:ascii="宋体" w:hAnsi="宋体"/>
          <w:sz w:val="30"/>
          <w:szCs w:val="30"/>
        </w:rPr>
        <w:t>单位法人代表：</w:t>
      </w:r>
      <w:r>
        <w:rPr>
          <w:rFonts w:hint="eastAsia" w:ascii="宋体" w:hAnsi="宋体"/>
          <w:sz w:val="30"/>
          <w:szCs w:val="30"/>
          <w:lang w:eastAsia="zh-CN"/>
        </w:rPr>
        <w:t>郝立爽</w:t>
      </w:r>
      <w:r>
        <w:rPr>
          <w:rFonts w:hint="eastAsia" w:ascii="宋体" w:hAnsi="宋体"/>
          <w:sz w:val="30"/>
          <w:szCs w:val="30"/>
        </w:rPr>
        <w:t xml:space="preserve"> </w:t>
      </w:r>
      <w:r>
        <w:rPr>
          <w:rFonts w:ascii="宋体" w:hAnsi="宋体"/>
          <w:sz w:val="30"/>
          <w:szCs w:val="30"/>
        </w:rPr>
        <w:t xml:space="preserve">           </w:t>
      </w:r>
    </w:p>
    <w:p>
      <w:pPr>
        <w:jc w:val="left"/>
        <w:rPr>
          <w:rFonts w:hint="eastAsia" w:ascii="宋体" w:hAnsi="宋体" w:eastAsia="宋体"/>
          <w:sz w:val="30"/>
          <w:szCs w:val="30"/>
          <w:highlight w:val="yellow"/>
          <w:lang w:eastAsia="zh-CN"/>
        </w:rPr>
      </w:pPr>
      <w:r>
        <w:rPr>
          <w:rFonts w:hint="eastAsia" w:ascii="宋体" w:hAnsi="宋体"/>
          <w:sz w:val="30"/>
          <w:szCs w:val="30"/>
        </w:rPr>
        <w:t xml:space="preserve">项 </w:t>
      </w:r>
      <w:r>
        <w:rPr>
          <w:rFonts w:ascii="宋体" w:hAnsi="宋体"/>
          <w:sz w:val="30"/>
          <w:szCs w:val="30"/>
        </w:rPr>
        <w:t xml:space="preserve"> </w:t>
      </w:r>
      <w:r>
        <w:rPr>
          <w:rFonts w:hint="eastAsia" w:ascii="宋体" w:hAnsi="宋体"/>
          <w:sz w:val="30"/>
          <w:szCs w:val="30"/>
        </w:rPr>
        <w:t xml:space="preserve">目 </w:t>
      </w:r>
      <w:r>
        <w:rPr>
          <w:rFonts w:ascii="宋体" w:hAnsi="宋体"/>
          <w:sz w:val="30"/>
          <w:szCs w:val="30"/>
        </w:rPr>
        <w:t xml:space="preserve"> </w:t>
      </w:r>
      <w:r>
        <w:rPr>
          <w:rFonts w:hint="eastAsia" w:ascii="宋体" w:hAnsi="宋体"/>
          <w:sz w:val="30"/>
          <w:szCs w:val="30"/>
        </w:rPr>
        <w:t>负 责 人：</w:t>
      </w:r>
      <w:r>
        <w:rPr>
          <w:rFonts w:hint="eastAsia" w:ascii="宋体" w:hAnsi="宋体"/>
          <w:sz w:val="30"/>
          <w:szCs w:val="30"/>
          <w:lang w:eastAsia="zh-CN"/>
        </w:rPr>
        <w:t>贯庆丰</w:t>
      </w:r>
    </w:p>
    <w:p>
      <w:pPr>
        <w:jc w:val="left"/>
        <w:rPr>
          <w:rFonts w:hint="eastAsia" w:ascii="宋体" w:hAnsi="宋体" w:eastAsia="宋体"/>
          <w:sz w:val="30"/>
          <w:szCs w:val="30"/>
          <w:lang w:eastAsia="zh-CN"/>
        </w:rPr>
      </w:pPr>
      <w:r>
        <w:rPr>
          <w:rFonts w:hint="eastAsia" w:ascii="宋体" w:hAnsi="宋体"/>
          <w:sz w:val="30"/>
          <w:szCs w:val="30"/>
        </w:rPr>
        <w:t xml:space="preserve">填 </w:t>
      </w:r>
      <w:r>
        <w:rPr>
          <w:rFonts w:ascii="宋体" w:hAnsi="宋体"/>
          <w:sz w:val="30"/>
          <w:szCs w:val="30"/>
        </w:rPr>
        <w:t xml:space="preserve">    </w:t>
      </w:r>
      <w:r>
        <w:rPr>
          <w:rFonts w:hint="eastAsia" w:ascii="宋体" w:hAnsi="宋体"/>
          <w:sz w:val="30"/>
          <w:szCs w:val="30"/>
        </w:rPr>
        <w:t xml:space="preserve">表 </w:t>
      </w:r>
      <w:r>
        <w:rPr>
          <w:rFonts w:ascii="宋体" w:hAnsi="宋体"/>
          <w:sz w:val="30"/>
          <w:szCs w:val="30"/>
        </w:rPr>
        <w:t xml:space="preserve">    </w:t>
      </w:r>
      <w:r>
        <w:rPr>
          <w:rFonts w:hint="eastAsia" w:ascii="宋体" w:hAnsi="宋体"/>
          <w:sz w:val="30"/>
          <w:szCs w:val="30"/>
        </w:rPr>
        <w:t>人：</w:t>
      </w:r>
      <w:r>
        <w:rPr>
          <w:rFonts w:hint="eastAsia" w:ascii="宋体" w:hAnsi="宋体"/>
          <w:sz w:val="30"/>
          <w:szCs w:val="30"/>
          <w:lang w:eastAsia="zh-CN"/>
        </w:rPr>
        <w:t>贯庆丰</w:t>
      </w:r>
    </w:p>
    <w:p>
      <w:pPr>
        <w:ind w:firstLine="640"/>
        <w:jc w:val="left"/>
        <w:rPr>
          <w:rFonts w:ascii="宋体" w:hAnsi="宋体"/>
          <w:color w:val="FF0000"/>
          <w:sz w:val="30"/>
          <w:szCs w:val="30"/>
        </w:rPr>
      </w:pPr>
    </w:p>
    <w:p>
      <w:pPr>
        <w:ind w:firstLine="640"/>
        <w:jc w:val="left"/>
        <w:rPr>
          <w:rFonts w:ascii="宋体" w:hAnsi="宋体"/>
          <w:sz w:val="30"/>
          <w:szCs w:val="30"/>
        </w:rPr>
      </w:pPr>
    </w:p>
    <w:p>
      <w:pPr>
        <w:ind w:firstLine="640"/>
        <w:jc w:val="left"/>
        <w:rPr>
          <w:rFonts w:ascii="宋体" w:hAnsi="宋体"/>
          <w:sz w:val="30"/>
          <w:szCs w:val="30"/>
        </w:rPr>
      </w:pPr>
    </w:p>
    <w:p>
      <w:pPr>
        <w:pStyle w:val="2"/>
        <w:rPr>
          <w:rFonts w:ascii="宋体" w:hAnsi="宋体"/>
          <w:sz w:val="30"/>
          <w:szCs w:val="30"/>
        </w:rPr>
      </w:pPr>
    </w:p>
    <w:p>
      <w:pPr>
        <w:rPr>
          <w:rFonts w:ascii="宋体" w:hAnsi="宋体"/>
          <w:sz w:val="30"/>
          <w:szCs w:val="30"/>
        </w:rPr>
      </w:pPr>
    </w:p>
    <w:p>
      <w:pPr>
        <w:pStyle w:val="2"/>
      </w:pPr>
    </w:p>
    <w:p>
      <w:pPr>
        <w:ind w:firstLine="640"/>
        <w:jc w:val="left"/>
        <w:rPr>
          <w:rFonts w:ascii="宋体" w:hAnsi="宋体"/>
          <w:sz w:val="30"/>
          <w:szCs w:val="30"/>
        </w:rPr>
      </w:pPr>
    </w:p>
    <w:p>
      <w:pPr>
        <w:ind w:firstLine="640"/>
        <w:jc w:val="left"/>
        <w:rPr>
          <w:rFonts w:ascii="宋体" w:hAnsi="宋体"/>
          <w:sz w:val="30"/>
          <w:szCs w:val="30"/>
        </w:rPr>
      </w:pPr>
    </w:p>
    <w:p>
      <w:pPr>
        <w:ind w:firstLine="640"/>
        <w:jc w:val="left"/>
        <w:rPr>
          <w:rFonts w:ascii="宋体" w:hAnsi="宋体"/>
          <w:sz w:val="30"/>
          <w:szCs w:val="30"/>
        </w:rPr>
      </w:pPr>
    </w:p>
    <w:p>
      <w:pPr>
        <w:ind w:firstLine="640"/>
        <w:jc w:val="left"/>
        <w:rPr>
          <w:rFonts w:ascii="宋体" w:hAnsi="宋体"/>
          <w:sz w:val="30"/>
          <w:szCs w:val="30"/>
        </w:rPr>
      </w:pPr>
    </w:p>
    <w:tbl>
      <w:tblPr>
        <w:tblStyle w:val="27"/>
        <w:tblW w:w="96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786"/>
        <w:gridCol w:w="48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86" w:type="dxa"/>
          </w:tcPr>
          <w:p>
            <w:pPr>
              <w:jc w:val="left"/>
              <w:rPr>
                <w:rFonts w:hint="eastAsia" w:ascii="宋体" w:hAnsi="宋体" w:eastAsia="宋体"/>
                <w:sz w:val="30"/>
                <w:szCs w:val="30"/>
                <w:lang w:eastAsia="zh-CN"/>
              </w:rPr>
            </w:pPr>
            <w:r>
              <w:rPr>
                <w:rFonts w:hint="eastAsia" w:ascii="宋体" w:hAnsi="宋体"/>
                <w:sz w:val="30"/>
                <w:szCs w:val="30"/>
              </w:rPr>
              <w:t>建设单位：德惠市万宝镇</w:t>
            </w:r>
            <w:r>
              <w:rPr>
                <w:rFonts w:hint="eastAsia" w:ascii="宋体" w:hAnsi="宋体"/>
                <w:sz w:val="30"/>
                <w:szCs w:val="30"/>
                <w:lang w:eastAsia="zh-CN"/>
              </w:rPr>
              <w:t>宇欣盛典</w:t>
            </w:r>
            <w:r>
              <w:rPr>
                <w:rFonts w:hint="eastAsia" w:ascii="宋体" w:hAnsi="宋体"/>
                <w:sz w:val="30"/>
                <w:szCs w:val="30"/>
              </w:rPr>
              <w:t>木门加工厂</w:t>
            </w:r>
          </w:p>
        </w:tc>
        <w:tc>
          <w:tcPr>
            <w:tcW w:w="4820" w:type="dxa"/>
          </w:tcPr>
          <w:p>
            <w:pPr>
              <w:jc w:val="left"/>
              <w:rPr>
                <w:rFonts w:ascii="宋体" w:hAnsi="宋体"/>
                <w:sz w:val="30"/>
                <w:szCs w:val="30"/>
              </w:rPr>
            </w:pPr>
            <w:r>
              <w:rPr>
                <w:rFonts w:hint="eastAsia" w:ascii="宋体" w:hAnsi="宋体"/>
                <w:sz w:val="30"/>
                <w:szCs w:val="30"/>
                <w:lang w:eastAsia="zh-CN"/>
              </w:rPr>
              <w:t>监测</w:t>
            </w:r>
            <w:r>
              <w:rPr>
                <w:rFonts w:hint="eastAsia" w:ascii="宋体" w:hAnsi="宋体"/>
                <w:sz w:val="30"/>
                <w:szCs w:val="30"/>
              </w:rPr>
              <w:t>单位：</w:t>
            </w:r>
            <w:r>
              <w:rPr>
                <w:rFonts w:hint="eastAsia" w:ascii="宋体" w:hAnsi="宋体"/>
                <w:sz w:val="30"/>
                <w:szCs w:val="30"/>
                <w:lang w:eastAsia="zh-CN"/>
              </w:rPr>
              <w:t>吉林省世翔环境科技有限公司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86" w:type="dxa"/>
          </w:tcPr>
          <w:p>
            <w:pPr>
              <w:jc w:val="left"/>
              <w:rPr>
                <w:rFonts w:hint="default" w:ascii="宋体" w:hAnsi="宋体" w:eastAsia="宋体"/>
                <w:sz w:val="30"/>
                <w:szCs w:val="30"/>
                <w:lang w:val="en-US" w:eastAsia="zh-CN"/>
              </w:rPr>
            </w:pPr>
            <w:r>
              <w:rPr>
                <w:rFonts w:hint="eastAsia" w:ascii="宋体" w:hAnsi="宋体"/>
                <w:sz w:val="30"/>
                <w:szCs w:val="30"/>
              </w:rPr>
              <w:t>电话：13364690755</w:t>
            </w:r>
          </w:p>
        </w:tc>
        <w:tc>
          <w:tcPr>
            <w:tcW w:w="4820" w:type="dxa"/>
          </w:tcPr>
          <w:p>
            <w:pPr>
              <w:jc w:val="left"/>
              <w:rPr>
                <w:rFonts w:hint="default" w:ascii="宋体" w:hAnsi="宋体" w:eastAsia="宋体"/>
                <w:sz w:val="30"/>
                <w:szCs w:val="30"/>
                <w:lang w:val="en-US" w:eastAsia="zh-CN"/>
              </w:rPr>
            </w:pPr>
            <w:r>
              <w:rPr>
                <w:rFonts w:hint="eastAsia" w:ascii="宋体" w:hAnsi="宋体"/>
                <w:sz w:val="30"/>
                <w:szCs w:val="30"/>
              </w:rPr>
              <w:t>电话：</w:t>
            </w:r>
            <w:r>
              <w:rPr>
                <w:rFonts w:hint="eastAsia" w:ascii="宋体" w:hAnsi="宋体"/>
                <w:sz w:val="30"/>
                <w:szCs w:val="30"/>
                <w:lang w:val="en-US" w:eastAsia="zh-CN"/>
              </w:rPr>
              <w:t>0431-81907440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86" w:type="dxa"/>
          </w:tcPr>
          <w:p>
            <w:pPr>
              <w:jc w:val="left"/>
              <w:rPr>
                <w:rFonts w:ascii="宋体" w:hAnsi="宋体"/>
                <w:sz w:val="30"/>
                <w:szCs w:val="30"/>
              </w:rPr>
            </w:pPr>
            <w:r>
              <w:rPr>
                <w:rFonts w:hint="eastAsia" w:ascii="宋体" w:hAnsi="宋体"/>
                <w:sz w:val="30"/>
                <w:szCs w:val="30"/>
              </w:rPr>
              <w:t>传真：--</w:t>
            </w:r>
          </w:p>
        </w:tc>
        <w:tc>
          <w:tcPr>
            <w:tcW w:w="4820" w:type="dxa"/>
          </w:tcPr>
          <w:p>
            <w:pPr>
              <w:jc w:val="left"/>
              <w:rPr>
                <w:rFonts w:ascii="宋体" w:hAnsi="宋体"/>
                <w:sz w:val="30"/>
                <w:szCs w:val="30"/>
              </w:rPr>
            </w:pPr>
            <w:r>
              <w:rPr>
                <w:rFonts w:hint="eastAsia" w:ascii="宋体" w:hAnsi="宋体"/>
                <w:sz w:val="30"/>
                <w:szCs w:val="30"/>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786" w:type="dxa"/>
          </w:tcPr>
          <w:p>
            <w:pPr>
              <w:jc w:val="left"/>
              <w:rPr>
                <w:rFonts w:hint="default" w:ascii="宋体" w:hAnsi="宋体" w:eastAsia="宋体"/>
                <w:sz w:val="30"/>
                <w:szCs w:val="30"/>
                <w:lang w:val="en-US" w:eastAsia="zh-CN"/>
              </w:rPr>
            </w:pPr>
            <w:r>
              <w:rPr>
                <w:rFonts w:hint="eastAsia" w:ascii="宋体" w:hAnsi="宋体"/>
                <w:sz w:val="30"/>
                <w:szCs w:val="30"/>
              </w:rPr>
              <w:t>邮编：13</w:t>
            </w:r>
            <w:r>
              <w:rPr>
                <w:rFonts w:hint="eastAsia" w:ascii="宋体" w:hAnsi="宋体"/>
                <w:sz w:val="30"/>
                <w:szCs w:val="30"/>
                <w:lang w:val="en-US" w:eastAsia="zh-CN"/>
              </w:rPr>
              <w:t>0300</w:t>
            </w:r>
          </w:p>
        </w:tc>
        <w:tc>
          <w:tcPr>
            <w:tcW w:w="4820" w:type="dxa"/>
          </w:tcPr>
          <w:p>
            <w:pPr>
              <w:jc w:val="left"/>
              <w:rPr>
                <w:rFonts w:hint="default" w:ascii="宋体" w:hAnsi="宋体" w:eastAsia="宋体"/>
                <w:sz w:val="30"/>
                <w:szCs w:val="30"/>
                <w:lang w:val="en-US" w:eastAsia="zh-CN"/>
              </w:rPr>
            </w:pPr>
            <w:r>
              <w:rPr>
                <w:rFonts w:hint="eastAsia" w:ascii="宋体" w:hAnsi="宋体"/>
                <w:sz w:val="30"/>
                <w:szCs w:val="30"/>
              </w:rPr>
              <w:t>邮编：</w:t>
            </w:r>
            <w:r>
              <w:rPr>
                <w:rFonts w:hint="eastAsia" w:ascii="宋体" w:hAnsi="宋体"/>
                <w:sz w:val="30"/>
                <w:szCs w:val="30"/>
                <w:lang w:val="en-US" w:eastAsia="zh-CN"/>
              </w:rPr>
              <w:t>130000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86" w:type="dxa"/>
          </w:tcPr>
          <w:p>
            <w:pPr>
              <w:jc w:val="left"/>
              <w:rPr>
                <w:rFonts w:hint="default" w:ascii="宋体" w:hAnsi="宋体" w:eastAsia="宋体"/>
                <w:sz w:val="30"/>
                <w:szCs w:val="30"/>
                <w:lang w:val="en-US" w:eastAsia="zh-CN"/>
              </w:rPr>
            </w:pPr>
            <w:r>
              <w:rPr>
                <w:rFonts w:hint="eastAsia" w:ascii="宋体" w:hAnsi="宋体"/>
                <w:sz w:val="30"/>
                <w:szCs w:val="30"/>
              </w:rPr>
              <w:t>地址：德惠市万宝镇大王家村十社</w:t>
            </w:r>
          </w:p>
        </w:tc>
        <w:tc>
          <w:tcPr>
            <w:tcW w:w="4820" w:type="dxa"/>
          </w:tcPr>
          <w:p>
            <w:pPr>
              <w:jc w:val="left"/>
              <w:rPr>
                <w:rFonts w:ascii="宋体" w:hAnsi="宋体"/>
                <w:sz w:val="30"/>
                <w:szCs w:val="30"/>
              </w:rPr>
            </w:pPr>
            <w:r>
              <w:rPr>
                <w:rFonts w:hint="eastAsia" w:ascii="宋体" w:hAnsi="宋体"/>
                <w:sz w:val="30"/>
                <w:szCs w:val="30"/>
              </w:rPr>
              <w:t>地址：长春市高新开发区北湖科技开发区盛北大街3333号北湖科技园产业二期E13栋201、301</w:t>
            </w:r>
          </w:p>
        </w:tc>
      </w:tr>
    </w:tbl>
    <w:p>
      <w:pPr>
        <w:ind w:firstLine="480"/>
        <w:rPr>
          <w:rFonts w:ascii="宋体" w:hAnsi="宋体"/>
        </w:rPr>
      </w:pPr>
    </w:p>
    <w:p>
      <w:pPr>
        <w:ind w:firstLine="480"/>
        <w:rPr>
          <w:rFonts w:ascii="宋体" w:hAnsi="宋体"/>
        </w:rPr>
        <w:sectPr>
          <w:headerReference r:id="rId4" w:type="first"/>
          <w:footerReference r:id="rId5" w:type="first"/>
          <w:headerReference r:id="rId3" w:type="default"/>
          <w:pgSz w:w="11906" w:h="16838"/>
          <w:pgMar w:top="1440" w:right="1080" w:bottom="1440" w:left="108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4"/>
        <w:spacing w:before="0" w:after="0" w:line="240" w:lineRule="auto"/>
        <w:ind w:firstLine="602"/>
        <w:rPr>
          <w:rFonts w:ascii="宋体" w:hAnsi="宋体" w:eastAsia="宋体"/>
          <w:sz w:val="24"/>
        </w:rPr>
      </w:pPr>
      <w:r>
        <w:rPr>
          <w:rFonts w:hint="eastAsia" w:ascii="宋体" w:hAnsi="宋体" w:eastAsia="宋体"/>
          <w:sz w:val="24"/>
        </w:rPr>
        <w:t>表一</w:t>
      </w:r>
    </w:p>
    <w:tbl>
      <w:tblPr>
        <w:tblStyle w:val="27"/>
        <w:tblW w:w="9356" w:type="dxa"/>
        <w:tblInd w:w="25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418"/>
        <w:gridCol w:w="992"/>
        <w:gridCol w:w="1559"/>
        <w:gridCol w:w="709"/>
        <w:gridCol w:w="1559"/>
        <w:gridCol w:w="851"/>
        <w:gridCol w:w="425"/>
        <w:gridCol w:w="850"/>
        <w:gridCol w:w="99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gridSpan w:val="2"/>
          </w:tcPr>
          <w:p>
            <w:pPr>
              <w:spacing w:line="360" w:lineRule="auto"/>
              <w:jc w:val="center"/>
              <w:rPr>
                <w:rFonts w:hint="default" w:ascii="Times New Roman" w:hAnsi="Times New Roman" w:cs="Times New Roman"/>
              </w:rPr>
            </w:pPr>
            <w:r>
              <w:rPr>
                <w:rFonts w:hint="default" w:ascii="Times New Roman" w:hAnsi="Times New Roman" w:cs="Times New Roman"/>
                <w:sz w:val="24"/>
              </w:rPr>
              <w:t>建设项目名称</w:t>
            </w:r>
          </w:p>
        </w:tc>
        <w:tc>
          <w:tcPr>
            <w:tcW w:w="6946" w:type="dxa"/>
            <w:gridSpan w:val="7"/>
          </w:tcPr>
          <w:p>
            <w:pPr>
              <w:spacing w:line="360" w:lineRule="auto"/>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sz w:val="22"/>
                <w:szCs w:val="22"/>
                <w:lang w:val="en-US" w:eastAsia="zh-CN"/>
              </w:rPr>
              <w:t>德惠市万宝镇宇欣盛典木门加工厂年产免漆强化木门4000套项目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gridSpan w:val="2"/>
          </w:tcPr>
          <w:p>
            <w:pPr>
              <w:spacing w:line="360" w:lineRule="auto"/>
              <w:jc w:val="center"/>
              <w:rPr>
                <w:rFonts w:hint="default" w:ascii="Times New Roman" w:hAnsi="Times New Roman" w:cs="Times New Roman"/>
              </w:rPr>
            </w:pPr>
            <w:r>
              <w:rPr>
                <w:rFonts w:hint="default" w:ascii="Times New Roman" w:hAnsi="Times New Roman" w:cs="Times New Roman"/>
                <w:sz w:val="24"/>
              </w:rPr>
              <w:t>建设单位名称</w:t>
            </w:r>
          </w:p>
        </w:tc>
        <w:tc>
          <w:tcPr>
            <w:tcW w:w="6946" w:type="dxa"/>
            <w:gridSpan w:val="7"/>
          </w:tcPr>
          <w:p>
            <w:pPr>
              <w:spacing w:line="360" w:lineRule="auto"/>
              <w:jc w:val="center"/>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德惠市万宝镇宇欣盛典木门加工厂</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gridSpan w:val="2"/>
          </w:tcPr>
          <w:p>
            <w:pPr>
              <w:spacing w:line="360" w:lineRule="auto"/>
              <w:jc w:val="center"/>
              <w:rPr>
                <w:rFonts w:hint="default" w:ascii="Times New Roman" w:hAnsi="Times New Roman" w:cs="Times New Roman"/>
              </w:rPr>
            </w:pPr>
            <w:r>
              <w:rPr>
                <w:rFonts w:hint="default" w:ascii="Times New Roman" w:hAnsi="Times New Roman" w:cs="Times New Roman"/>
                <w:sz w:val="24"/>
              </w:rPr>
              <w:t>建设项目性质</w:t>
            </w:r>
          </w:p>
        </w:tc>
        <w:tc>
          <w:tcPr>
            <w:tcW w:w="6946" w:type="dxa"/>
            <w:gridSpan w:val="7"/>
          </w:tcPr>
          <w:p>
            <w:pPr>
              <w:spacing w:line="360" w:lineRule="auto"/>
              <w:jc w:val="center"/>
              <w:rPr>
                <w:rFonts w:hint="default" w:ascii="Times New Roman" w:hAnsi="Times New Roman" w:cs="Times New Roman"/>
              </w:rPr>
            </w:pPr>
            <w:r>
              <w:rPr>
                <w:rFonts w:hint="default" w:ascii="Times New Roman" w:hAnsi="Times New Roman" w:cs="Times New Roman"/>
                <w:sz w:val="24"/>
              </w:rPr>
              <w:t>新建（√） 改扩建 技改 迁建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2410" w:type="dxa"/>
            <w:gridSpan w:val="2"/>
          </w:tcPr>
          <w:p>
            <w:pPr>
              <w:spacing w:line="360" w:lineRule="auto"/>
              <w:jc w:val="center"/>
              <w:rPr>
                <w:rFonts w:hint="default" w:ascii="Times New Roman" w:hAnsi="Times New Roman" w:cs="Times New Roman"/>
                <w:sz w:val="24"/>
              </w:rPr>
            </w:pPr>
            <w:r>
              <w:rPr>
                <w:rFonts w:hint="default" w:ascii="Times New Roman" w:hAnsi="Times New Roman" w:cs="Times New Roman"/>
                <w:sz w:val="24"/>
              </w:rPr>
              <w:t>建设地点</w:t>
            </w:r>
          </w:p>
        </w:tc>
        <w:tc>
          <w:tcPr>
            <w:tcW w:w="6946" w:type="dxa"/>
            <w:gridSpan w:val="7"/>
          </w:tcPr>
          <w:p>
            <w:pPr>
              <w:spacing w:line="360" w:lineRule="auto"/>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德惠市万宝镇大王家村十社</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gridSpan w:val="2"/>
          </w:tcPr>
          <w:p>
            <w:pPr>
              <w:spacing w:line="360" w:lineRule="auto"/>
              <w:jc w:val="center"/>
              <w:rPr>
                <w:rFonts w:hint="default" w:ascii="Times New Roman" w:hAnsi="Times New Roman" w:cs="Times New Roman"/>
                <w:sz w:val="24"/>
              </w:rPr>
            </w:pPr>
            <w:r>
              <w:rPr>
                <w:rFonts w:hint="default" w:ascii="Times New Roman" w:hAnsi="Times New Roman" w:cs="Times New Roman"/>
                <w:sz w:val="24"/>
              </w:rPr>
              <w:t>主要产品名称</w:t>
            </w:r>
          </w:p>
        </w:tc>
        <w:tc>
          <w:tcPr>
            <w:tcW w:w="6946" w:type="dxa"/>
            <w:gridSpan w:val="7"/>
          </w:tcPr>
          <w:p>
            <w:pPr>
              <w:spacing w:line="360" w:lineRule="auto"/>
              <w:jc w:val="center"/>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本项目</w:t>
            </w:r>
            <w:r>
              <w:rPr>
                <w:rFonts w:hint="eastAsia" w:cs="Times New Roman"/>
                <w:sz w:val="24"/>
                <w:lang w:val="en-US" w:eastAsia="zh-CN"/>
              </w:rPr>
              <w:t>主要从事家具制造</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gridSpan w:val="2"/>
          </w:tcPr>
          <w:p>
            <w:pPr>
              <w:spacing w:line="360" w:lineRule="auto"/>
              <w:jc w:val="center"/>
              <w:rPr>
                <w:rFonts w:hint="default" w:ascii="Times New Roman" w:hAnsi="Times New Roman" w:cs="Times New Roman"/>
                <w:sz w:val="24"/>
              </w:rPr>
            </w:pPr>
            <w:r>
              <w:rPr>
                <w:rFonts w:hint="default" w:ascii="Times New Roman" w:hAnsi="Times New Roman" w:cs="Times New Roman"/>
                <w:sz w:val="24"/>
              </w:rPr>
              <w:t>设计生产能力</w:t>
            </w:r>
          </w:p>
        </w:tc>
        <w:tc>
          <w:tcPr>
            <w:tcW w:w="6946" w:type="dxa"/>
            <w:gridSpan w:val="7"/>
          </w:tcPr>
          <w:p>
            <w:pPr>
              <w:spacing w:line="360" w:lineRule="auto"/>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年产免漆强化木门4000套</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gridSpan w:val="2"/>
          </w:tcPr>
          <w:p>
            <w:pPr>
              <w:spacing w:line="360" w:lineRule="auto"/>
              <w:jc w:val="center"/>
              <w:rPr>
                <w:rFonts w:hint="default" w:ascii="Times New Roman" w:hAnsi="Times New Roman" w:cs="Times New Roman"/>
                <w:sz w:val="24"/>
              </w:rPr>
            </w:pPr>
            <w:r>
              <w:rPr>
                <w:rFonts w:hint="default" w:ascii="Times New Roman" w:hAnsi="Times New Roman" w:cs="Times New Roman"/>
                <w:sz w:val="24"/>
              </w:rPr>
              <w:t>实际生产能力</w:t>
            </w:r>
          </w:p>
        </w:tc>
        <w:tc>
          <w:tcPr>
            <w:tcW w:w="6946" w:type="dxa"/>
            <w:gridSpan w:val="7"/>
          </w:tcPr>
          <w:p>
            <w:pPr>
              <w:spacing w:line="360" w:lineRule="auto"/>
              <w:jc w:val="center"/>
              <w:rPr>
                <w:rFonts w:hint="default" w:ascii="Times New Roman" w:hAnsi="Times New Roman" w:cs="Times New Roman"/>
                <w:sz w:val="24"/>
              </w:rPr>
            </w:pPr>
            <w:r>
              <w:rPr>
                <w:rFonts w:hint="default" w:ascii="Times New Roman" w:hAnsi="Times New Roman" w:cs="Times New Roman"/>
                <w:sz w:val="24"/>
              </w:rPr>
              <w:t>年产免漆强化木门4000套</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45" w:hRule="atLeast"/>
        </w:trPr>
        <w:tc>
          <w:tcPr>
            <w:tcW w:w="2410" w:type="dxa"/>
            <w:gridSpan w:val="2"/>
          </w:tcPr>
          <w:p>
            <w:pPr>
              <w:spacing w:line="360" w:lineRule="auto"/>
              <w:jc w:val="center"/>
              <w:rPr>
                <w:rFonts w:hint="default" w:ascii="Times New Roman" w:hAnsi="Times New Roman" w:cs="Times New Roman"/>
                <w:sz w:val="24"/>
              </w:rPr>
            </w:pPr>
            <w:r>
              <w:rPr>
                <w:rFonts w:hint="default" w:ascii="Times New Roman" w:hAnsi="Times New Roman" w:cs="Times New Roman"/>
                <w:sz w:val="24"/>
              </w:rPr>
              <w:t>建设项目环评时间</w:t>
            </w:r>
          </w:p>
        </w:tc>
        <w:tc>
          <w:tcPr>
            <w:tcW w:w="2268" w:type="dxa"/>
            <w:gridSpan w:val="2"/>
          </w:tcPr>
          <w:p>
            <w:pPr>
              <w:spacing w:line="360" w:lineRule="auto"/>
              <w:jc w:val="center"/>
              <w:rPr>
                <w:rFonts w:hint="default" w:ascii="Times New Roman" w:hAnsi="Times New Roman" w:cs="Times New Roman"/>
                <w:color w:val="0000FF"/>
                <w:sz w:val="24"/>
              </w:rPr>
            </w:pPr>
            <w:r>
              <w:rPr>
                <w:rFonts w:hint="default" w:ascii="Times New Roman" w:hAnsi="Times New Roman" w:cs="Times New Roman"/>
                <w:color w:val="auto"/>
                <w:sz w:val="24"/>
              </w:rPr>
              <w:t>201</w:t>
            </w:r>
            <w:r>
              <w:rPr>
                <w:rFonts w:hint="eastAsia" w:cs="Times New Roman"/>
                <w:color w:val="auto"/>
                <w:sz w:val="24"/>
                <w:lang w:val="en-US" w:eastAsia="zh-CN"/>
              </w:rPr>
              <w:t>8</w:t>
            </w:r>
            <w:r>
              <w:rPr>
                <w:rFonts w:hint="default" w:ascii="Times New Roman" w:hAnsi="Times New Roman" w:cs="Times New Roman"/>
                <w:color w:val="auto"/>
                <w:sz w:val="24"/>
              </w:rPr>
              <w:t>年</w:t>
            </w:r>
            <w:r>
              <w:rPr>
                <w:rFonts w:hint="eastAsia" w:cs="Times New Roman"/>
                <w:color w:val="auto"/>
                <w:sz w:val="24"/>
                <w:lang w:val="en-US" w:eastAsia="zh-CN"/>
              </w:rPr>
              <w:t>11</w:t>
            </w:r>
            <w:r>
              <w:rPr>
                <w:rFonts w:hint="default" w:ascii="Times New Roman" w:hAnsi="Times New Roman" w:cs="Times New Roman"/>
                <w:color w:val="auto"/>
                <w:sz w:val="24"/>
              </w:rPr>
              <w:t>月</w:t>
            </w:r>
          </w:p>
        </w:tc>
        <w:tc>
          <w:tcPr>
            <w:tcW w:w="2410" w:type="dxa"/>
            <w:gridSpan w:val="2"/>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开工建设时间</w:t>
            </w:r>
          </w:p>
        </w:tc>
        <w:tc>
          <w:tcPr>
            <w:tcW w:w="2268" w:type="dxa"/>
            <w:gridSpan w:val="3"/>
          </w:tcPr>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20</w:t>
            </w:r>
            <w:r>
              <w:rPr>
                <w:rFonts w:hint="eastAsia" w:cs="Times New Roman"/>
                <w:color w:val="auto"/>
                <w:sz w:val="24"/>
                <w:lang w:val="en-US" w:eastAsia="zh-CN"/>
              </w:rPr>
              <w:t>19</w:t>
            </w:r>
            <w:r>
              <w:rPr>
                <w:rFonts w:hint="default" w:ascii="Times New Roman" w:hAnsi="Times New Roman" w:cs="Times New Roman"/>
                <w:color w:val="auto"/>
                <w:sz w:val="24"/>
              </w:rPr>
              <w:t>年</w:t>
            </w:r>
            <w:r>
              <w:rPr>
                <w:rFonts w:hint="eastAsia" w:cs="Times New Roman"/>
                <w:color w:val="auto"/>
                <w:sz w:val="24"/>
                <w:lang w:val="en-US" w:eastAsia="zh-CN"/>
              </w:rPr>
              <w:t>3</w:t>
            </w:r>
            <w:r>
              <w:rPr>
                <w:rFonts w:hint="default" w:ascii="Times New Roman" w:hAnsi="Times New Roman" w:cs="Times New Roman"/>
                <w:color w:val="auto"/>
                <w:sz w:val="24"/>
              </w:rPr>
              <w:t>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gridSpan w:val="2"/>
          </w:tcPr>
          <w:p>
            <w:pPr>
              <w:spacing w:line="480" w:lineRule="auto"/>
              <w:jc w:val="center"/>
              <w:rPr>
                <w:rFonts w:hint="default" w:ascii="Times New Roman" w:hAnsi="Times New Roman" w:cs="Times New Roman"/>
                <w:sz w:val="24"/>
              </w:rPr>
            </w:pPr>
            <w:r>
              <w:rPr>
                <w:rFonts w:hint="default" w:ascii="Times New Roman" w:hAnsi="Times New Roman" w:cs="Times New Roman"/>
                <w:sz w:val="24"/>
              </w:rPr>
              <w:t>调试时间</w:t>
            </w:r>
          </w:p>
        </w:tc>
        <w:tc>
          <w:tcPr>
            <w:tcW w:w="2268" w:type="dxa"/>
            <w:gridSpan w:val="2"/>
          </w:tcPr>
          <w:p>
            <w:pPr>
              <w:spacing w:line="480" w:lineRule="auto"/>
              <w:jc w:val="center"/>
              <w:rPr>
                <w:rFonts w:hint="default" w:ascii="Times New Roman" w:hAnsi="Times New Roman" w:cs="Times New Roman"/>
                <w:color w:val="0000FF"/>
                <w:sz w:val="24"/>
              </w:rPr>
            </w:pPr>
            <w:r>
              <w:rPr>
                <w:rFonts w:hint="default" w:ascii="Times New Roman" w:hAnsi="Times New Roman" w:cs="Times New Roman"/>
                <w:color w:val="auto"/>
                <w:sz w:val="24"/>
              </w:rPr>
              <w:t>2</w:t>
            </w:r>
            <w:r>
              <w:rPr>
                <w:rFonts w:hint="eastAsia" w:cs="Times New Roman"/>
                <w:color w:val="auto"/>
                <w:sz w:val="24"/>
                <w:lang w:val="en-US" w:eastAsia="zh-CN"/>
              </w:rPr>
              <w:t>021</w:t>
            </w:r>
            <w:r>
              <w:rPr>
                <w:rFonts w:hint="default" w:ascii="Times New Roman" w:hAnsi="Times New Roman" w:cs="Times New Roman"/>
                <w:color w:val="auto"/>
                <w:sz w:val="24"/>
              </w:rPr>
              <w:t>年</w:t>
            </w:r>
            <w:r>
              <w:rPr>
                <w:rFonts w:hint="eastAsia" w:cs="Times New Roman"/>
                <w:color w:val="auto"/>
                <w:sz w:val="24"/>
                <w:lang w:val="en-US" w:eastAsia="zh-CN"/>
              </w:rPr>
              <w:t>04</w:t>
            </w:r>
            <w:r>
              <w:rPr>
                <w:rFonts w:hint="default" w:ascii="Times New Roman" w:hAnsi="Times New Roman" w:cs="Times New Roman"/>
                <w:color w:val="auto"/>
                <w:sz w:val="24"/>
              </w:rPr>
              <w:t>月</w:t>
            </w:r>
          </w:p>
        </w:tc>
        <w:tc>
          <w:tcPr>
            <w:tcW w:w="2410" w:type="dxa"/>
            <w:gridSpan w:val="2"/>
          </w:tcPr>
          <w:p>
            <w:pPr>
              <w:spacing w:line="48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验收现场监测时间</w:t>
            </w:r>
          </w:p>
        </w:tc>
        <w:tc>
          <w:tcPr>
            <w:tcW w:w="2268" w:type="dxa"/>
            <w:gridSpan w:val="3"/>
          </w:tcPr>
          <w:p>
            <w:pPr>
              <w:spacing w:line="24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20</w:t>
            </w:r>
            <w:r>
              <w:rPr>
                <w:rFonts w:hint="eastAsia" w:cs="Times New Roman"/>
                <w:color w:val="auto"/>
                <w:sz w:val="24"/>
                <w:lang w:val="en-US" w:eastAsia="zh-CN"/>
              </w:rPr>
              <w:t>21</w:t>
            </w:r>
            <w:r>
              <w:rPr>
                <w:rFonts w:hint="default" w:ascii="Times New Roman" w:hAnsi="Times New Roman" w:cs="Times New Roman"/>
                <w:color w:val="auto"/>
                <w:sz w:val="24"/>
              </w:rPr>
              <w:t>年</w:t>
            </w:r>
            <w:r>
              <w:rPr>
                <w:rFonts w:hint="eastAsia" w:cs="Times New Roman"/>
                <w:color w:val="auto"/>
                <w:sz w:val="24"/>
                <w:lang w:val="en-US" w:eastAsia="zh-CN"/>
              </w:rPr>
              <w:t>4</w:t>
            </w:r>
            <w:r>
              <w:rPr>
                <w:rFonts w:hint="default" w:ascii="Times New Roman" w:hAnsi="Times New Roman" w:cs="Times New Roman"/>
                <w:color w:val="auto"/>
                <w:sz w:val="24"/>
              </w:rPr>
              <w:t>月</w:t>
            </w:r>
            <w:r>
              <w:rPr>
                <w:rFonts w:hint="eastAsia" w:cs="Times New Roman"/>
                <w:color w:val="auto"/>
                <w:sz w:val="24"/>
                <w:lang w:val="en-US" w:eastAsia="zh-CN"/>
              </w:rPr>
              <w:t>19</w:t>
            </w:r>
            <w:r>
              <w:rPr>
                <w:rFonts w:hint="default" w:ascii="Times New Roman" w:hAnsi="Times New Roman" w:cs="Times New Roman"/>
                <w:color w:val="auto"/>
                <w:sz w:val="24"/>
              </w:rPr>
              <w:t>日-</w:t>
            </w:r>
            <w:r>
              <w:rPr>
                <w:rFonts w:hint="eastAsia" w:cs="Times New Roman"/>
                <w:color w:val="auto"/>
                <w:sz w:val="24"/>
                <w:lang w:val="en-US" w:eastAsia="zh-CN"/>
              </w:rPr>
              <w:t>4</w:t>
            </w:r>
            <w:r>
              <w:rPr>
                <w:rFonts w:hint="default" w:ascii="Times New Roman" w:hAnsi="Times New Roman" w:cs="Times New Roman"/>
                <w:color w:val="auto"/>
                <w:sz w:val="24"/>
                <w:lang w:val="en-US" w:eastAsia="zh-CN"/>
              </w:rPr>
              <w:t>月</w:t>
            </w:r>
            <w:r>
              <w:rPr>
                <w:rFonts w:hint="eastAsia" w:cs="Times New Roman"/>
                <w:color w:val="auto"/>
                <w:sz w:val="24"/>
                <w:lang w:val="en-US" w:eastAsia="zh-CN"/>
              </w:rPr>
              <w:t>20</w:t>
            </w:r>
            <w:r>
              <w:rPr>
                <w:rFonts w:hint="default" w:ascii="Times New Roman" w:hAnsi="Times New Roman" w:cs="Times New Roman"/>
                <w:color w:val="auto"/>
                <w:sz w:val="24"/>
              </w:rPr>
              <w:t>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gridSpan w:val="2"/>
          </w:tcPr>
          <w:p>
            <w:pPr>
              <w:spacing w:line="720" w:lineRule="auto"/>
              <w:jc w:val="center"/>
              <w:rPr>
                <w:rFonts w:hint="default" w:ascii="Times New Roman" w:hAnsi="Times New Roman" w:cs="Times New Roman"/>
                <w:sz w:val="24"/>
              </w:rPr>
            </w:pPr>
            <w:r>
              <w:rPr>
                <w:rFonts w:hint="default" w:ascii="Times New Roman" w:hAnsi="Times New Roman" w:cs="Times New Roman"/>
                <w:sz w:val="24"/>
              </w:rPr>
              <w:t>环评报告表审批部门</w:t>
            </w:r>
          </w:p>
        </w:tc>
        <w:tc>
          <w:tcPr>
            <w:tcW w:w="2268" w:type="dxa"/>
            <w:gridSpan w:val="2"/>
          </w:tcPr>
          <w:p>
            <w:pPr>
              <w:spacing w:line="360" w:lineRule="auto"/>
              <w:jc w:val="center"/>
              <w:rPr>
                <w:rFonts w:hint="default" w:ascii="Times New Roman" w:hAnsi="Times New Roman" w:eastAsia="宋体" w:cs="Times New Roman"/>
                <w:sz w:val="24"/>
                <w:lang w:eastAsia="zh-CN"/>
              </w:rPr>
            </w:pPr>
            <w:r>
              <w:rPr>
                <w:rFonts w:hint="eastAsia" w:cs="Times New Roman"/>
                <w:sz w:val="24"/>
                <w:lang w:eastAsia="zh-CN"/>
              </w:rPr>
              <w:t>长春市生态环境局德惠市分局</w:t>
            </w:r>
          </w:p>
        </w:tc>
        <w:tc>
          <w:tcPr>
            <w:tcW w:w="2410" w:type="dxa"/>
            <w:gridSpan w:val="2"/>
          </w:tcPr>
          <w:p>
            <w:pPr>
              <w:spacing w:line="720" w:lineRule="auto"/>
              <w:jc w:val="center"/>
              <w:rPr>
                <w:rFonts w:hint="default" w:ascii="Times New Roman" w:hAnsi="Times New Roman" w:cs="Times New Roman"/>
                <w:sz w:val="24"/>
              </w:rPr>
            </w:pPr>
            <w:r>
              <w:rPr>
                <w:rFonts w:hint="default" w:ascii="Times New Roman" w:hAnsi="Times New Roman" w:cs="Times New Roman"/>
                <w:sz w:val="24"/>
              </w:rPr>
              <w:t>环评报告表编制单位</w:t>
            </w:r>
          </w:p>
        </w:tc>
        <w:tc>
          <w:tcPr>
            <w:tcW w:w="2268" w:type="dxa"/>
            <w:gridSpan w:val="3"/>
          </w:tcPr>
          <w:p>
            <w:pPr>
              <w:spacing w:line="360" w:lineRule="auto"/>
              <w:jc w:val="center"/>
              <w:rPr>
                <w:rFonts w:hint="eastAsia" w:ascii="Times New Roman" w:hAnsi="Times New Roman" w:eastAsia="宋体" w:cs="Times New Roman"/>
                <w:sz w:val="24"/>
                <w:lang w:val="en-US" w:eastAsia="zh-CN"/>
              </w:rPr>
            </w:pPr>
            <w:r>
              <w:rPr>
                <w:rFonts w:hint="eastAsia" w:ascii="宋体" w:hAnsi="宋体"/>
                <w:sz w:val="24"/>
                <w:szCs w:val="24"/>
              </w:rPr>
              <w:t>吉林省广信工程技术咨询有限公司</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gridSpan w:val="2"/>
          </w:tcPr>
          <w:p>
            <w:pPr>
              <w:spacing w:line="360" w:lineRule="auto"/>
              <w:jc w:val="center"/>
              <w:rPr>
                <w:rFonts w:hint="default" w:ascii="Times New Roman" w:hAnsi="Times New Roman" w:cs="Times New Roman"/>
                <w:sz w:val="24"/>
              </w:rPr>
            </w:pPr>
            <w:r>
              <w:rPr>
                <w:rFonts w:hint="default" w:ascii="Times New Roman" w:hAnsi="Times New Roman" w:cs="Times New Roman"/>
                <w:sz w:val="24"/>
              </w:rPr>
              <w:t>投资总概算</w:t>
            </w:r>
          </w:p>
        </w:tc>
        <w:tc>
          <w:tcPr>
            <w:tcW w:w="1559" w:type="dxa"/>
          </w:tcPr>
          <w:p>
            <w:pPr>
              <w:spacing w:line="360" w:lineRule="auto"/>
              <w:jc w:val="center"/>
              <w:rPr>
                <w:rFonts w:hint="default" w:ascii="Times New Roman" w:hAnsi="Times New Roman" w:cs="Times New Roman"/>
                <w:sz w:val="24"/>
              </w:rPr>
            </w:pPr>
            <w:r>
              <w:rPr>
                <w:rFonts w:hint="eastAsia" w:cs="Times New Roman"/>
                <w:sz w:val="24"/>
                <w:lang w:val="en-US" w:eastAsia="zh-CN"/>
              </w:rPr>
              <w:t>100</w:t>
            </w:r>
            <w:r>
              <w:rPr>
                <w:rFonts w:hint="default" w:ascii="Times New Roman" w:hAnsi="Times New Roman" w:cs="Times New Roman"/>
                <w:sz w:val="24"/>
              </w:rPr>
              <w:t>万元</w:t>
            </w:r>
          </w:p>
        </w:tc>
        <w:tc>
          <w:tcPr>
            <w:tcW w:w="2268" w:type="dxa"/>
            <w:gridSpan w:val="2"/>
          </w:tcPr>
          <w:p>
            <w:pPr>
              <w:spacing w:line="360" w:lineRule="auto"/>
              <w:jc w:val="center"/>
              <w:rPr>
                <w:rFonts w:hint="default" w:ascii="Times New Roman" w:hAnsi="Times New Roman" w:cs="Times New Roman"/>
                <w:sz w:val="24"/>
              </w:rPr>
            </w:pPr>
            <w:r>
              <w:rPr>
                <w:rFonts w:hint="default" w:ascii="Times New Roman" w:hAnsi="Times New Roman" w:cs="Times New Roman"/>
                <w:sz w:val="24"/>
              </w:rPr>
              <w:t>环保投资总概算</w:t>
            </w:r>
          </w:p>
        </w:tc>
        <w:tc>
          <w:tcPr>
            <w:tcW w:w="1276" w:type="dxa"/>
            <w:gridSpan w:val="2"/>
          </w:tcPr>
          <w:p>
            <w:pPr>
              <w:spacing w:line="360" w:lineRule="auto"/>
              <w:jc w:val="center"/>
              <w:rPr>
                <w:rFonts w:hint="default" w:ascii="Times New Roman" w:hAnsi="Times New Roman" w:cs="Times New Roman"/>
                <w:sz w:val="24"/>
              </w:rPr>
            </w:pPr>
            <w:r>
              <w:rPr>
                <w:rFonts w:hint="eastAsia" w:cs="Times New Roman"/>
                <w:sz w:val="24"/>
                <w:lang w:val="en-US" w:eastAsia="zh-CN"/>
              </w:rPr>
              <w:t>13</w:t>
            </w:r>
            <w:r>
              <w:rPr>
                <w:rFonts w:hint="default" w:ascii="Times New Roman" w:hAnsi="Times New Roman" w:cs="Times New Roman"/>
                <w:sz w:val="24"/>
              </w:rPr>
              <w:t>万元</w:t>
            </w:r>
          </w:p>
        </w:tc>
        <w:tc>
          <w:tcPr>
            <w:tcW w:w="850" w:type="dxa"/>
          </w:tcPr>
          <w:p>
            <w:pPr>
              <w:spacing w:line="360" w:lineRule="auto"/>
              <w:jc w:val="center"/>
              <w:rPr>
                <w:rFonts w:hint="default" w:ascii="Times New Roman" w:hAnsi="Times New Roman" w:cs="Times New Roman"/>
                <w:sz w:val="24"/>
              </w:rPr>
            </w:pPr>
            <w:r>
              <w:rPr>
                <w:rFonts w:hint="default" w:ascii="Times New Roman" w:hAnsi="Times New Roman" w:cs="Times New Roman"/>
                <w:sz w:val="24"/>
              </w:rPr>
              <w:t>比例</w:t>
            </w:r>
          </w:p>
        </w:tc>
        <w:tc>
          <w:tcPr>
            <w:tcW w:w="993" w:type="dxa"/>
          </w:tcPr>
          <w:p>
            <w:pPr>
              <w:spacing w:line="360" w:lineRule="auto"/>
              <w:jc w:val="center"/>
              <w:rPr>
                <w:rFonts w:hint="default" w:ascii="Times New Roman" w:hAnsi="Times New Roman" w:cs="Times New Roman"/>
                <w:sz w:val="24"/>
              </w:rPr>
            </w:pPr>
            <w:r>
              <w:rPr>
                <w:rFonts w:hint="eastAsia" w:cs="Times New Roman"/>
                <w:sz w:val="24"/>
                <w:lang w:val="en-US" w:eastAsia="zh-CN"/>
              </w:rPr>
              <w:t>13</w:t>
            </w:r>
            <w:r>
              <w:rPr>
                <w:rFonts w:hint="default" w:ascii="Times New Roman" w:hAnsi="Times New Roman" w:cs="Times New Roman"/>
                <w:sz w:val="24"/>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gridSpan w:val="2"/>
          </w:tcPr>
          <w:p>
            <w:pPr>
              <w:spacing w:line="360" w:lineRule="auto"/>
              <w:jc w:val="center"/>
              <w:rPr>
                <w:rFonts w:hint="default" w:ascii="Times New Roman" w:hAnsi="Times New Roman" w:cs="Times New Roman"/>
                <w:sz w:val="24"/>
              </w:rPr>
            </w:pPr>
            <w:r>
              <w:rPr>
                <w:rFonts w:hint="default" w:ascii="Times New Roman" w:hAnsi="Times New Roman" w:cs="Times New Roman"/>
                <w:sz w:val="24"/>
              </w:rPr>
              <w:t>实际总投资</w:t>
            </w:r>
          </w:p>
        </w:tc>
        <w:tc>
          <w:tcPr>
            <w:tcW w:w="1559" w:type="dxa"/>
          </w:tcPr>
          <w:p>
            <w:pPr>
              <w:spacing w:line="360" w:lineRule="auto"/>
              <w:jc w:val="center"/>
              <w:rPr>
                <w:rFonts w:hint="default" w:ascii="Times New Roman" w:hAnsi="Times New Roman" w:cs="Times New Roman"/>
                <w:sz w:val="24"/>
              </w:rPr>
            </w:pPr>
            <w:r>
              <w:rPr>
                <w:rFonts w:hint="eastAsia" w:cs="Times New Roman"/>
                <w:sz w:val="24"/>
                <w:lang w:val="en-US" w:eastAsia="zh-CN"/>
              </w:rPr>
              <w:t>100</w:t>
            </w:r>
            <w:r>
              <w:rPr>
                <w:rFonts w:hint="default" w:ascii="Times New Roman" w:hAnsi="Times New Roman" w:cs="Times New Roman"/>
                <w:sz w:val="24"/>
              </w:rPr>
              <w:t>万元</w:t>
            </w:r>
          </w:p>
        </w:tc>
        <w:tc>
          <w:tcPr>
            <w:tcW w:w="2268" w:type="dxa"/>
            <w:gridSpan w:val="2"/>
          </w:tcPr>
          <w:p>
            <w:pPr>
              <w:spacing w:line="360" w:lineRule="auto"/>
              <w:jc w:val="center"/>
              <w:rPr>
                <w:rFonts w:hint="default" w:ascii="Times New Roman" w:hAnsi="Times New Roman" w:cs="Times New Roman"/>
                <w:sz w:val="24"/>
              </w:rPr>
            </w:pPr>
            <w:r>
              <w:rPr>
                <w:rFonts w:hint="default" w:ascii="Times New Roman" w:hAnsi="Times New Roman" w:cs="Times New Roman"/>
                <w:sz w:val="24"/>
              </w:rPr>
              <w:t>实际环保总投资</w:t>
            </w:r>
          </w:p>
        </w:tc>
        <w:tc>
          <w:tcPr>
            <w:tcW w:w="1276" w:type="dxa"/>
            <w:gridSpan w:val="2"/>
          </w:tcPr>
          <w:p>
            <w:pPr>
              <w:spacing w:line="360" w:lineRule="auto"/>
              <w:jc w:val="center"/>
              <w:rPr>
                <w:rFonts w:hint="default" w:ascii="Times New Roman" w:hAnsi="Times New Roman" w:cs="Times New Roman"/>
                <w:sz w:val="24"/>
              </w:rPr>
            </w:pPr>
            <w:r>
              <w:rPr>
                <w:rFonts w:hint="eastAsia" w:cs="Times New Roman"/>
                <w:sz w:val="24"/>
                <w:lang w:val="en-US" w:eastAsia="zh-CN"/>
              </w:rPr>
              <w:t>10</w:t>
            </w:r>
            <w:r>
              <w:rPr>
                <w:rFonts w:hint="default" w:ascii="Times New Roman" w:hAnsi="Times New Roman" w:cs="Times New Roman"/>
                <w:sz w:val="24"/>
              </w:rPr>
              <w:t>万元</w:t>
            </w:r>
          </w:p>
        </w:tc>
        <w:tc>
          <w:tcPr>
            <w:tcW w:w="850" w:type="dxa"/>
          </w:tcPr>
          <w:p>
            <w:pPr>
              <w:spacing w:line="360" w:lineRule="auto"/>
              <w:jc w:val="center"/>
              <w:rPr>
                <w:rFonts w:hint="default" w:ascii="Times New Roman" w:hAnsi="Times New Roman" w:cs="Times New Roman"/>
                <w:sz w:val="24"/>
              </w:rPr>
            </w:pPr>
            <w:r>
              <w:rPr>
                <w:rFonts w:hint="default" w:ascii="Times New Roman" w:hAnsi="Times New Roman" w:cs="Times New Roman"/>
                <w:sz w:val="24"/>
              </w:rPr>
              <w:t>比例</w:t>
            </w:r>
          </w:p>
        </w:tc>
        <w:tc>
          <w:tcPr>
            <w:tcW w:w="993" w:type="dxa"/>
          </w:tcPr>
          <w:p>
            <w:pPr>
              <w:spacing w:line="360" w:lineRule="auto"/>
              <w:jc w:val="center"/>
              <w:rPr>
                <w:rFonts w:hint="default" w:ascii="Times New Roman" w:hAnsi="Times New Roman" w:cs="Times New Roman"/>
                <w:sz w:val="24"/>
              </w:rPr>
            </w:pPr>
            <w:r>
              <w:rPr>
                <w:rFonts w:hint="eastAsia" w:cs="Times New Roman"/>
                <w:sz w:val="24"/>
                <w:lang w:val="en-US" w:eastAsia="zh-CN"/>
              </w:rPr>
              <w:t>10</w:t>
            </w:r>
            <w:r>
              <w:rPr>
                <w:rFonts w:hint="default" w:ascii="Times New Roman" w:hAnsi="Times New Roman" w:cs="Times New Roman"/>
                <w:sz w:val="24"/>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14" w:hRule="atLeast"/>
        </w:trPr>
        <w:tc>
          <w:tcPr>
            <w:tcW w:w="1418" w:type="dxa"/>
          </w:tcPr>
          <w:p>
            <w:pPr>
              <w:spacing w:line="360" w:lineRule="auto"/>
              <w:rPr>
                <w:rFonts w:ascii="宋体" w:hAnsi="宋体"/>
                <w:sz w:val="24"/>
              </w:rPr>
            </w:pPr>
          </w:p>
          <w:p>
            <w:pPr>
              <w:spacing w:line="360" w:lineRule="auto"/>
              <w:rPr>
                <w:rFonts w:ascii="宋体" w:hAnsi="宋体"/>
                <w:sz w:val="24"/>
              </w:rPr>
            </w:pPr>
            <w:r>
              <w:rPr>
                <w:rFonts w:hint="eastAsia" w:ascii="宋体" w:hAnsi="宋体"/>
                <w:sz w:val="24"/>
              </w:rPr>
              <w:t>验收监测依据</w:t>
            </w:r>
          </w:p>
        </w:tc>
        <w:tc>
          <w:tcPr>
            <w:tcW w:w="7938" w:type="dxa"/>
            <w:gridSpan w:val="8"/>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《中华人民共和国环境保护法》（2015.1.1）；</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2、《建设项目环境保护管理条例》（国务院令第682号）；</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3、《建设项目竣工环境保护验收暂行办法》（国环规环评</w:t>
            </w:r>
            <w:r>
              <w:rPr>
                <w:rFonts w:hint="eastAsia" w:cs="Times New Roman"/>
                <w:sz w:val="24"/>
                <w:szCs w:val="24"/>
                <w:lang w:eastAsia="zh-CN"/>
              </w:rPr>
              <w:t>【</w:t>
            </w:r>
            <w:r>
              <w:rPr>
                <w:rFonts w:hint="eastAsia" w:cs="Times New Roman"/>
                <w:sz w:val="24"/>
                <w:szCs w:val="24"/>
                <w:lang w:val="en-US" w:eastAsia="zh-CN"/>
              </w:rPr>
              <w:t>2017】</w:t>
            </w:r>
            <w:r>
              <w:rPr>
                <w:rFonts w:hint="default" w:ascii="Times New Roman" w:hAnsi="Times New Roman" w:eastAsia="宋体" w:cs="Times New Roman"/>
                <w:sz w:val="24"/>
                <w:szCs w:val="24"/>
              </w:rPr>
              <w:t>4号）；</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4、《建设项目竣工环境保护验收技术指南 污染影响类》（生态环境部公告第9号）；</w:t>
            </w:r>
          </w:p>
          <w:p>
            <w:pPr>
              <w:adjustRightInd w:val="0"/>
              <w:snapToGrid w:val="0"/>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5、《吉林省落实大气污染防治行动计划实施细则》(吉政发(2013)31号文)；</w:t>
            </w:r>
            <w:r>
              <w:rPr>
                <w:rFonts w:hint="default" w:ascii="Times New Roman" w:hAnsi="Times New Roman" w:eastAsia="宋体" w:cs="Times New Roman"/>
                <w:sz w:val="24"/>
                <w:szCs w:val="24"/>
                <w:lang w:val="en-US" w:eastAsia="zh-CN"/>
              </w:rPr>
              <w:br w:type="textWrapping"/>
            </w:r>
            <w:r>
              <w:rPr>
                <w:rFonts w:hint="default"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、《中华人民共和国环境噪声污染防治法》（1997.3.1）</w:t>
            </w:r>
          </w:p>
          <w:p>
            <w:pPr>
              <w:adjustRightInd w:val="0"/>
              <w:snapToGrid w:val="0"/>
              <w:spacing w:line="360" w:lineRule="auto"/>
              <w:rPr>
                <w:rFonts w:hint="eastAsia" w:cs="Times New Roman"/>
                <w:sz w:val="24"/>
                <w:szCs w:val="24"/>
                <w:lang w:val="en-US" w:eastAsia="zh-CN"/>
              </w:rPr>
            </w:pPr>
            <w:r>
              <w:rPr>
                <w:rFonts w:hint="eastAsia" w:cs="Times New Roman"/>
                <w:sz w:val="24"/>
                <w:szCs w:val="24"/>
                <w:lang w:val="en-US" w:eastAsia="zh-CN"/>
              </w:rPr>
              <w:t>7、《中华人民共和国水污染防治法》（2018.1.1）；</w:t>
            </w:r>
          </w:p>
          <w:p>
            <w:pPr>
              <w:adjustRightInd w:val="0"/>
              <w:snapToGrid w:val="0"/>
              <w:spacing w:line="360" w:lineRule="auto"/>
              <w:rPr>
                <w:rFonts w:hint="eastAsia" w:cs="Times New Roman"/>
                <w:sz w:val="24"/>
                <w:szCs w:val="24"/>
                <w:lang w:val="en-US" w:eastAsia="zh-CN"/>
              </w:rPr>
            </w:pPr>
            <w:r>
              <w:rPr>
                <w:rFonts w:hint="eastAsia" w:cs="Times New Roman"/>
                <w:sz w:val="24"/>
                <w:szCs w:val="24"/>
                <w:lang w:val="en-US" w:eastAsia="zh-CN"/>
              </w:rPr>
              <w:t>8、《中华人民共和国大气污染防治法》（2016.1.1）；</w:t>
            </w:r>
          </w:p>
          <w:p>
            <w:pPr>
              <w:adjustRightInd w:val="0"/>
              <w:snapToGrid w:val="0"/>
              <w:spacing w:line="360" w:lineRule="auto"/>
              <w:rPr>
                <w:rFonts w:hint="eastAsia" w:cs="Times New Roman"/>
                <w:sz w:val="24"/>
                <w:szCs w:val="24"/>
                <w:lang w:val="en-US" w:eastAsia="zh-CN"/>
              </w:rPr>
            </w:pPr>
            <w:r>
              <w:rPr>
                <w:rFonts w:hint="eastAsia" w:cs="Times New Roman"/>
                <w:sz w:val="24"/>
                <w:szCs w:val="24"/>
                <w:lang w:val="en-US" w:eastAsia="zh-CN"/>
              </w:rPr>
              <w:t>9、《中华人民共和国固体废物污染环境防治法》（2016.11.7）；</w:t>
            </w:r>
          </w:p>
          <w:p>
            <w:pPr>
              <w:adjustRightInd w:val="0"/>
              <w:snapToGrid w:val="0"/>
              <w:spacing w:line="360" w:lineRule="auto"/>
              <w:rPr>
                <w:rFonts w:hint="default" w:ascii="Times New Roman" w:hAnsi="Times New Roman" w:eastAsia="宋体" w:cs="Times New Roman"/>
                <w:color w:val="auto"/>
                <w:sz w:val="24"/>
                <w:szCs w:val="24"/>
              </w:rPr>
            </w:pPr>
            <w:r>
              <w:rPr>
                <w:rFonts w:hint="eastAsia" w:cs="Times New Roman"/>
                <w:sz w:val="24"/>
                <w:szCs w:val="24"/>
                <w:lang w:val="en-US" w:eastAsia="zh-CN"/>
              </w:rPr>
              <w:t>10、</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德惠市万宝镇宇欣盛典木门加工厂年产免漆强化木门4000套项目</w:t>
            </w:r>
            <w:r>
              <w:rPr>
                <w:rFonts w:hint="default" w:ascii="Times New Roman" w:hAnsi="Times New Roman" w:cs="Times New Roman"/>
                <w:sz w:val="24"/>
                <w:szCs w:val="24"/>
                <w:lang w:eastAsia="zh-CN"/>
              </w:rPr>
              <w:t>环境影响报告表</w:t>
            </w:r>
            <w:r>
              <w:rPr>
                <w:rFonts w:hint="default" w:ascii="Times New Roman" w:hAnsi="Times New Roman" w:eastAsia="宋体" w:cs="Times New Roman"/>
                <w:sz w:val="24"/>
                <w:szCs w:val="24"/>
              </w:rPr>
              <w:t>》（</w:t>
            </w:r>
            <w:r>
              <w:rPr>
                <w:rFonts w:hint="eastAsia" w:ascii="宋体" w:hAnsi="宋体"/>
                <w:sz w:val="24"/>
                <w:szCs w:val="24"/>
              </w:rPr>
              <w:t>吉林省广信工程技术咨询有限公司</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宋体" w:cs="Times New Roman"/>
                <w:color w:val="auto"/>
                <w:sz w:val="24"/>
                <w:szCs w:val="24"/>
              </w:rPr>
              <w:t>20</w:t>
            </w:r>
            <w:r>
              <w:rPr>
                <w:rFonts w:hint="eastAsia" w:cs="Times New Roman"/>
                <w:color w:val="auto"/>
                <w:sz w:val="24"/>
                <w:szCs w:val="24"/>
                <w:lang w:val="en-US" w:eastAsia="zh-CN"/>
              </w:rPr>
              <w:t>18</w:t>
            </w:r>
            <w:r>
              <w:rPr>
                <w:rFonts w:hint="default" w:ascii="Times New Roman" w:hAnsi="Times New Roman" w:eastAsia="宋体" w:cs="Times New Roman"/>
                <w:color w:val="auto"/>
                <w:sz w:val="24"/>
                <w:szCs w:val="24"/>
              </w:rPr>
              <w:t>年</w:t>
            </w:r>
            <w:r>
              <w:rPr>
                <w:rFonts w:hint="eastAsia" w:cs="Times New Roman"/>
                <w:color w:val="auto"/>
                <w:sz w:val="24"/>
                <w:szCs w:val="24"/>
                <w:lang w:val="en-US" w:eastAsia="zh-CN"/>
              </w:rPr>
              <w:t>11</w:t>
            </w:r>
            <w:r>
              <w:rPr>
                <w:rFonts w:hint="default" w:ascii="Times New Roman" w:hAnsi="Times New Roman" w:eastAsia="宋体" w:cs="Times New Roman"/>
                <w:color w:val="auto"/>
                <w:sz w:val="24"/>
                <w:szCs w:val="24"/>
              </w:rPr>
              <w:t>月）；</w:t>
            </w:r>
          </w:p>
          <w:p>
            <w:pPr>
              <w:spacing w:line="360" w:lineRule="auto"/>
              <w:rPr>
                <w:rFonts w:ascii="宋体" w:hAnsi="宋体"/>
                <w:sz w:val="24"/>
              </w:rPr>
            </w:pPr>
            <w:r>
              <w:rPr>
                <w:rFonts w:hint="eastAsia" w:cs="Times New Roman"/>
                <w:color w:val="auto"/>
                <w:sz w:val="24"/>
                <w:szCs w:val="24"/>
                <w:lang w:val="en-US" w:eastAsia="zh-CN"/>
              </w:rPr>
              <w:t>11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关于对</w:t>
            </w:r>
            <w:r>
              <w:rPr>
                <w:rFonts w:hint="default" w:ascii="Times New Roman" w:hAnsi="Times New Roman" w:eastAsia="宋体" w:cs="Times New Roman"/>
                <w:sz w:val="24"/>
                <w:szCs w:val="24"/>
                <w:lang w:val="en-US" w:eastAsia="zh-CN"/>
              </w:rPr>
              <w:t>德惠市万宝镇宇欣盛典木门加工厂年产免漆强化木门4000套项目</w:t>
            </w:r>
            <w:r>
              <w:rPr>
                <w:rFonts w:hint="default" w:ascii="Times New Roman" w:hAnsi="Times New Roman" w:cs="Times New Roman"/>
                <w:sz w:val="24"/>
                <w:szCs w:val="24"/>
                <w:lang w:eastAsia="zh-CN"/>
              </w:rPr>
              <w:t>环境影响报告表</w:t>
            </w:r>
            <w:r>
              <w:rPr>
                <w:rFonts w:hint="default" w:ascii="Times New Roman" w:hAnsi="Times New Roman" w:eastAsia="宋体" w:cs="Times New Roman"/>
                <w:color w:val="auto"/>
                <w:sz w:val="24"/>
                <w:szCs w:val="24"/>
                <w:lang w:eastAsia="zh-CN"/>
              </w:rPr>
              <w:t>的批复</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w:t>
            </w:r>
            <w:r>
              <w:rPr>
                <w:rFonts w:hint="eastAsia" w:cs="Times New Roman"/>
                <w:color w:val="auto"/>
                <w:sz w:val="24"/>
                <w:szCs w:val="24"/>
                <w:lang w:eastAsia="zh-CN"/>
              </w:rPr>
              <w:t>长春市生态环境局德惠市分局</w:t>
            </w:r>
            <w:r>
              <w:rPr>
                <w:rFonts w:hint="eastAsia" w:cs="Times New Roman"/>
                <w:color w:val="auto"/>
                <w:sz w:val="24"/>
                <w:szCs w:val="24"/>
                <w:lang w:val="en-US" w:eastAsia="zh-CN"/>
              </w:rPr>
              <w:t xml:space="preserve">  </w:t>
            </w:r>
            <w:r>
              <w:rPr>
                <w:rFonts w:hint="eastAsia" w:cs="Times New Roman"/>
                <w:color w:val="auto"/>
                <w:sz w:val="24"/>
                <w:szCs w:val="24"/>
                <w:lang w:eastAsia="zh-CN"/>
              </w:rPr>
              <w:t>德环审字</w:t>
            </w:r>
            <w:r>
              <w:rPr>
                <w:rFonts w:hint="eastAsia" w:cs="Times New Roman"/>
                <w:color w:val="auto"/>
                <w:sz w:val="24"/>
                <w:szCs w:val="24"/>
                <w:lang w:val="en-US" w:eastAsia="zh-CN"/>
              </w:rPr>
              <w:t>【2018】77</w:t>
            </w:r>
            <w:r>
              <w:rPr>
                <w:rFonts w:hint="default" w:ascii="Times New Roman" w:hAnsi="Times New Roman" w:cs="Times New Roman"/>
                <w:color w:val="auto"/>
                <w:sz w:val="24"/>
                <w:szCs w:val="24"/>
                <w:lang w:val="en-US" w:eastAsia="zh-CN"/>
              </w:rPr>
              <w:t>号</w:t>
            </w:r>
            <w:r>
              <w:rPr>
                <w:rFonts w:hint="default" w:ascii="Times New Roman" w:hAnsi="Times New Roman" w:eastAsia="宋体" w:cs="Times New Roman"/>
                <w:color w:val="auto"/>
                <w:sz w:val="24"/>
                <w:szCs w:val="24"/>
                <w:lang w:eastAsia="zh-CN"/>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555" w:hRule="atLeast"/>
        </w:trPr>
        <w:tc>
          <w:tcPr>
            <w:tcW w:w="1418" w:type="dxa"/>
          </w:tcPr>
          <w:p>
            <w:pPr>
              <w:spacing w:line="360" w:lineRule="auto"/>
              <w:rPr>
                <w:rFonts w:ascii="宋体" w:hAnsi="宋体"/>
                <w:sz w:val="24"/>
              </w:rPr>
            </w:pPr>
          </w:p>
          <w:p>
            <w:pPr>
              <w:spacing w:line="360" w:lineRule="auto"/>
              <w:rPr>
                <w:rFonts w:hint="eastAsia" w:ascii="宋体" w:hAnsi="宋体"/>
                <w:sz w:val="24"/>
              </w:rPr>
            </w:pPr>
          </w:p>
          <w:p>
            <w:pPr>
              <w:spacing w:line="360" w:lineRule="auto"/>
              <w:rPr>
                <w:rFonts w:hint="eastAsia" w:ascii="宋体" w:hAnsi="宋体"/>
                <w:sz w:val="24"/>
              </w:rPr>
            </w:pPr>
          </w:p>
          <w:p>
            <w:pPr>
              <w:spacing w:line="360" w:lineRule="auto"/>
              <w:rPr>
                <w:rFonts w:hint="eastAsia" w:ascii="宋体" w:hAnsi="宋体"/>
                <w:sz w:val="24"/>
              </w:rPr>
            </w:pPr>
          </w:p>
          <w:p>
            <w:pPr>
              <w:spacing w:line="360" w:lineRule="auto"/>
              <w:rPr>
                <w:rFonts w:hint="eastAsia" w:ascii="宋体" w:hAnsi="宋体"/>
                <w:sz w:val="24"/>
              </w:rPr>
            </w:pPr>
          </w:p>
          <w:p>
            <w:pPr>
              <w:spacing w:line="360" w:lineRule="auto"/>
              <w:rPr>
                <w:rFonts w:hint="eastAsia" w:ascii="宋体" w:hAnsi="宋体"/>
                <w:sz w:val="24"/>
              </w:rPr>
            </w:pPr>
          </w:p>
          <w:p>
            <w:pPr>
              <w:spacing w:line="360" w:lineRule="auto"/>
              <w:rPr>
                <w:rFonts w:hint="eastAsia" w:ascii="宋体" w:hAnsi="宋体"/>
                <w:sz w:val="24"/>
              </w:rPr>
            </w:pPr>
          </w:p>
          <w:p>
            <w:pPr>
              <w:spacing w:line="360" w:lineRule="auto"/>
              <w:rPr>
                <w:rFonts w:hint="eastAsia" w:ascii="宋体" w:hAnsi="宋体"/>
                <w:sz w:val="24"/>
              </w:rPr>
            </w:pPr>
          </w:p>
          <w:p>
            <w:pPr>
              <w:spacing w:line="360" w:lineRule="auto"/>
              <w:rPr>
                <w:rFonts w:hint="eastAsia" w:ascii="宋体" w:hAnsi="宋体"/>
                <w:sz w:val="24"/>
              </w:rPr>
            </w:pPr>
          </w:p>
          <w:p>
            <w:pPr>
              <w:spacing w:line="360" w:lineRule="auto"/>
              <w:rPr>
                <w:rFonts w:hint="eastAsia" w:ascii="宋体" w:hAnsi="宋体"/>
                <w:sz w:val="24"/>
              </w:rPr>
            </w:pPr>
          </w:p>
          <w:p>
            <w:pPr>
              <w:spacing w:line="360" w:lineRule="auto"/>
              <w:rPr>
                <w:rFonts w:hint="eastAsia" w:ascii="宋体" w:hAnsi="宋体"/>
                <w:sz w:val="24"/>
              </w:rPr>
            </w:pPr>
          </w:p>
          <w:p>
            <w:pPr>
              <w:spacing w:line="360" w:lineRule="auto"/>
              <w:rPr>
                <w:rFonts w:hint="eastAsia" w:ascii="宋体" w:hAnsi="宋体"/>
                <w:sz w:val="24"/>
              </w:rPr>
            </w:pPr>
          </w:p>
          <w:p>
            <w:pPr>
              <w:spacing w:line="360" w:lineRule="auto"/>
              <w:rPr>
                <w:rFonts w:ascii="宋体" w:hAnsi="宋体"/>
                <w:sz w:val="24"/>
              </w:rPr>
            </w:pPr>
            <w:r>
              <w:rPr>
                <w:rFonts w:hint="eastAsia" w:ascii="宋体" w:hAnsi="宋体"/>
                <w:sz w:val="24"/>
              </w:rPr>
              <w:t>验收监测评价标准、标号、级别、限值</w:t>
            </w:r>
          </w:p>
        </w:tc>
        <w:tc>
          <w:tcPr>
            <w:tcW w:w="7938" w:type="dxa"/>
            <w:gridSpan w:val="8"/>
          </w:tcPr>
          <w:p>
            <w:pPr>
              <w:pStyle w:val="30"/>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r>
              <w:rPr>
                <w:rFonts w:hint="default" w:ascii="Times New Roman" w:hAnsi="Times New Roman" w:cs="Times New Roman"/>
                <w:color w:val="auto"/>
                <w:sz w:val="24"/>
              </w:rPr>
              <w:t>本项目</w:t>
            </w:r>
            <w:r>
              <w:rPr>
                <w:rFonts w:hint="eastAsia" w:ascii="Times New Roman" w:hAnsi="Times New Roman" w:cs="Times New Roman"/>
                <w:color w:val="auto"/>
                <w:sz w:val="24"/>
                <w:lang w:eastAsia="zh-CN"/>
              </w:rPr>
              <w:t>运行</w:t>
            </w:r>
            <w:r>
              <w:rPr>
                <w:rFonts w:hint="default" w:ascii="Times New Roman" w:hAnsi="Times New Roman" w:cs="Times New Roman"/>
                <w:color w:val="auto"/>
                <w:sz w:val="24"/>
              </w:rPr>
              <w:t>所产生的废气主要为</w:t>
            </w:r>
            <w:r>
              <w:rPr>
                <w:rFonts w:hint="eastAsia" w:ascii="Times New Roman" w:hAnsi="Times New Roman" w:cs="Times New Roman"/>
                <w:color w:val="auto"/>
                <w:sz w:val="24"/>
                <w:lang w:eastAsia="zh-CN"/>
              </w:rPr>
              <w:t>木材开料、钻孔、铣型、开榫过程中产生的工艺粉尘、封边过程中产生的少量有机废气</w:t>
            </w:r>
            <w:r>
              <w:rPr>
                <w:rFonts w:hint="default" w:ascii="Times New Roman" w:hAnsi="Times New Roman" w:cs="Times New Roman"/>
                <w:color w:val="auto"/>
                <w:sz w:val="24"/>
              </w:rPr>
              <w:t>。</w:t>
            </w:r>
            <w:r>
              <w:rPr>
                <w:rFonts w:hint="eastAsia" w:ascii="Times New Roman" w:hAnsi="Times New Roman" w:cs="Times New Roman"/>
                <w:color w:val="auto"/>
                <w:sz w:val="24"/>
                <w:lang w:eastAsia="zh-CN"/>
              </w:rPr>
              <w:t>开料、钻孔、铣型、开榫过程中产生的工艺粉尘经单机滤袋式除尘器对工作区产生颗粒物进行收集，大部分粉尘截留在滤袋内，少部分无组织排放；封边产生的有机废气在封边上胶机上方设置集气罩，对其进行收集，产生的废气经过</w:t>
            </w:r>
            <w:r>
              <w:rPr>
                <w:rFonts w:hint="eastAsia" w:ascii="Times New Roman" w:hAnsi="Times New Roman" w:cs="Times New Roman"/>
                <w:color w:val="auto"/>
                <w:sz w:val="24"/>
                <w:lang w:val="en-US" w:eastAsia="zh-CN"/>
              </w:rPr>
              <w:t>15m高排气筒排放。废气排放</w:t>
            </w:r>
            <w:r>
              <w:rPr>
                <w:rFonts w:hint="eastAsia" w:ascii="Times New Roman" w:hAnsi="Times New Roman" w:cs="Times New Roman"/>
                <w:color w:val="auto"/>
                <w:sz w:val="24"/>
                <w:lang w:eastAsia="zh-CN"/>
              </w:rPr>
              <w:t>执行</w:t>
            </w:r>
            <w:r>
              <w:rPr>
                <w:rFonts w:hint="eastAsia" w:ascii="Times New Roman" w:hAnsi="Times New Roman" w:cs="Times New Roman"/>
                <w:color w:val="auto"/>
                <w:sz w:val="24"/>
                <w:lang w:val="en-US" w:eastAsia="zh-CN"/>
              </w:rPr>
              <w:t>GB16297-1996《大气污染物综合排放标准》中规定的浓度限值</w:t>
            </w:r>
            <w:r>
              <w:rPr>
                <w:rFonts w:hint="eastAsia" w:ascii="Times New Roman" w:hAnsi="Times New Roman" w:cs="Times New Roman"/>
                <w:color w:val="auto"/>
                <w:sz w:val="24"/>
                <w:lang w:eastAsia="zh-CN"/>
              </w:rPr>
              <w:t>。详</w:t>
            </w:r>
            <w:r>
              <w:rPr>
                <w:rFonts w:hint="default" w:ascii="Times New Roman" w:hAnsi="Times New Roman" w:cs="Times New Roman"/>
                <w:color w:val="auto"/>
                <w:sz w:val="24"/>
              </w:rPr>
              <w:t>见表</w:t>
            </w:r>
            <w:r>
              <w:rPr>
                <w:rFonts w:hint="default" w:ascii="Times New Roman" w:hAnsi="Times New Roman" w:cs="Times New Roman"/>
                <w:color w:val="auto"/>
                <w:sz w:val="24"/>
                <w:lang w:val="en-US" w:eastAsia="zh-CN"/>
              </w:rPr>
              <w:t>1-1</w:t>
            </w:r>
            <w:r>
              <w:rPr>
                <w:rFonts w:hint="default" w:ascii="Times New Roman" w:hAnsi="Times New Roman" w:cs="Times New Roman"/>
                <w:color w:val="auto"/>
                <w:sz w:val="24"/>
              </w:rPr>
              <w:t>。</w:t>
            </w:r>
          </w:p>
          <w:p>
            <w:pPr>
              <w:jc w:val="center"/>
              <w:rPr>
                <w:rFonts w:hint="default" w:ascii="Times New Roman" w:hAnsi="Times New Roman" w:eastAsia="宋体" w:cs="Times New Roman"/>
                <w:b w:val="0"/>
                <w:bCs w:val="0"/>
                <w:sz w:val="24"/>
                <w:szCs w:val="24"/>
                <w:u w:val="none"/>
              </w:rPr>
            </w:pPr>
            <w:r>
              <w:rPr>
                <w:rFonts w:hint="default" w:ascii="Times New Roman" w:hAnsi="Times New Roman" w:eastAsia="宋体" w:cs="Times New Roman"/>
                <w:b w:val="0"/>
                <w:bCs w:val="0"/>
                <w:sz w:val="24"/>
                <w:szCs w:val="24"/>
                <w:u w:val="none"/>
              </w:rPr>
              <w:t>表</w:t>
            </w:r>
            <w:r>
              <w:rPr>
                <w:rFonts w:hint="default" w:ascii="Times New Roman" w:hAnsi="Times New Roman" w:eastAsia="宋体" w:cs="Times New Roman"/>
                <w:b w:val="0"/>
                <w:bCs w:val="0"/>
                <w:sz w:val="24"/>
                <w:szCs w:val="24"/>
                <w:u w:val="none"/>
                <w:lang w:val="en-US" w:eastAsia="zh-CN"/>
              </w:rPr>
              <w:t>1-1</w:t>
            </w:r>
            <w:r>
              <w:rPr>
                <w:rFonts w:hint="default" w:ascii="Times New Roman" w:hAnsi="Times New Roman" w:eastAsia="宋体" w:cs="Times New Roman"/>
                <w:b w:val="0"/>
                <w:bCs w:val="0"/>
                <w:sz w:val="24"/>
                <w:szCs w:val="24"/>
                <w:u w:val="none"/>
              </w:rPr>
              <w:t xml:space="preserve"> </w:t>
            </w:r>
            <w:r>
              <w:rPr>
                <w:rFonts w:hint="eastAsia" w:cs="Times New Roman"/>
                <w:b w:val="0"/>
                <w:bCs w:val="0"/>
                <w:sz w:val="24"/>
                <w:szCs w:val="24"/>
                <w:u w:val="none"/>
                <w:lang w:eastAsia="zh-CN"/>
              </w:rPr>
              <w:t>主要大气污染物排放控制</w:t>
            </w:r>
          </w:p>
          <w:tbl>
            <w:tblPr>
              <w:tblStyle w:val="26"/>
              <w:tblW w:w="77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48"/>
              <w:gridCol w:w="1929"/>
              <w:gridCol w:w="1753"/>
              <w:gridCol w:w="17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48" w:type="dxa"/>
                  <w:vMerge w:val="restart"/>
                  <w:noWrap w:val="0"/>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污染物名称</w:t>
                  </w:r>
                </w:p>
              </w:tc>
              <w:tc>
                <w:tcPr>
                  <w:tcW w:w="3682" w:type="dxa"/>
                  <w:gridSpan w:val="2"/>
                  <w:noWrap w:val="0"/>
                  <w:vAlign w:val="top"/>
                </w:tcPr>
                <w:p>
                  <w:pPr>
                    <w:adjustRightInd w:val="0"/>
                    <w:snapToGrid w:val="0"/>
                    <w:jc w:val="center"/>
                    <w:rPr>
                      <w:rFonts w:hint="default" w:ascii="Times New Roman" w:hAnsi="Times New Roman" w:eastAsia="宋体" w:cs="Times New Roman"/>
                      <w:lang w:eastAsia="zh-CN"/>
                    </w:rPr>
                  </w:pPr>
                  <w:r>
                    <w:rPr>
                      <w:rFonts w:hint="eastAsia" w:cs="Times New Roman"/>
                      <w:lang w:eastAsia="zh-CN"/>
                    </w:rPr>
                    <w:t>废气</w:t>
                  </w:r>
                </w:p>
              </w:tc>
              <w:tc>
                <w:tcPr>
                  <w:tcW w:w="1792" w:type="dxa"/>
                  <w:vMerge w:val="restart"/>
                  <w:noWrap w:val="0"/>
                  <w:vAlign w:val="center"/>
                </w:tcPr>
                <w:p>
                  <w:pPr>
                    <w:adjustRightInd w:val="0"/>
                    <w:snapToGrid w:val="0"/>
                    <w:jc w:val="center"/>
                    <w:rPr>
                      <w:rFonts w:hint="default" w:ascii="Times New Roman" w:hAnsi="Times New Roman" w:eastAsia="宋体" w:cs="Times New Roman"/>
                      <w:lang w:eastAsia="zh-CN"/>
                    </w:rPr>
                  </w:pPr>
                  <w:r>
                    <w:rPr>
                      <w:rFonts w:hint="eastAsia" w:cs="Times New Roman"/>
                      <w:lang w:eastAsia="zh-CN"/>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48" w:type="dxa"/>
                  <w:vMerge w:val="continue"/>
                  <w:noWrap w:val="0"/>
                  <w:vAlign w:val="top"/>
                </w:tcPr>
                <w:p>
                  <w:pPr>
                    <w:adjustRightInd w:val="0"/>
                    <w:snapToGrid w:val="0"/>
                    <w:jc w:val="center"/>
                    <w:rPr>
                      <w:rFonts w:hint="default" w:ascii="Times New Roman" w:hAnsi="Times New Roman" w:cs="Times New Roman"/>
                    </w:rPr>
                  </w:pPr>
                </w:p>
              </w:tc>
              <w:tc>
                <w:tcPr>
                  <w:tcW w:w="1929" w:type="dxa"/>
                  <w:noWrap w:val="0"/>
                  <w:vAlign w:val="center"/>
                </w:tcPr>
                <w:p>
                  <w:pPr>
                    <w:jc w:val="center"/>
                    <w:rPr>
                      <w:rFonts w:hint="default" w:ascii="Times New Roman" w:hAnsi="Times New Roman" w:eastAsia="宋体" w:cs="Times New Roman"/>
                      <w:lang w:eastAsia="zh-CN"/>
                    </w:rPr>
                  </w:pPr>
                  <w:r>
                    <w:rPr>
                      <w:rFonts w:hint="default" w:ascii="Times New Roman" w:hAnsi="Times New Roman" w:cs="Times New Roman"/>
                      <w:lang w:eastAsia="zh-CN"/>
                    </w:rPr>
                    <w:t>排放浓度</w:t>
                  </w:r>
                </w:p>
              </w:tc>
              <w:tc>
                <w:tcPr>
                  <w:tcW w:w="1753" w:type="dxa"/>
                  <w:noWrap w:val="0"/>
                  <w:vAlign w:val="center"/>
                </w:tcPr>
                <w:p>
                  <w:pPr>
                    <w:jc w:val="center"/>
                    <w:rPr>
                      <w:rFonts w:hint="default" w:ascii="Times New Roman" w:hAnsi="Times New Roman" w:eastAsia="宋体" w:cs="Times New Roman"/>
                      <w:lang w:eastAsia="zh-CN"/>
                    </w:rPr>
                  </w:pPr>
                  <w:r>
                    <w:rPr>
                      <w:rFonts w:hint="eastAsia" w:cs="Times New Roman"/>
                      <w:lang w:eastAsia="zh-CN"/>
                    </w:rPr>
                    <w:t>限值定义</w:t>
                  </w:r>
                </w:p>
              </w:tc>
              <w:tc>
                <w:tcPr>
                  <w:tcW w:w="1792" w:type="dxa"/>
                  <w:vMerge w:val="continue"/>
                  <w:noWrap w:val="0"/>
                  <w:vAlign w:val="top"/>
                </w:tcPr>
                <w:p>
                  <w:pPr>
                    <w:adjustRightInd w:val="0"/>
                    <w:snapToGrid w:val="0"/>
                    <w:jc w:val="center"/>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2248" w:type="dxa"/>
                  <w:noWrap w:val="0"/>
                  <w:vAlign w:val="center"/>
                </w:tcPr>
                <w:p>
                  <w:pPr>
                    <w:adjustRightInd w:val="0"/>
                    <w:snapToGrid w:val="0"/>
                    <w:jc w:val="center"/>
                    <w:rPr>
                      <w:rFonts w:hint="eastAsia" w:ascii="Times New Roman" w:hAnsi="Times New Roman" w:eastAsia="宋体" w:cs="Times New Roman"/>
                      <w:lang w:eastAsia="zh-CN"/>
                    </w:rPr>
                  </w:pPr>
                  <w:r>
                    <w:rPr>
                      <w:rFonts w:hint="eastAsia" w:cs="Times New Roman"/>
                      <w:lang w:eastAsia="zh-CN"/>
                    </w:rPr>
                    <w:t>颗粒物</w:t>
                  </w:r>
                </w:p>
              </w:tc>
              <w:tc>
                <w:tcPr>
                  <w:tcW w:w="1929" w:type="dxa"/>
                  <w:noWrap w:val="0"/>
                  <w:vAlign w:val="center"/>
                </w:tcPr>
                <w:p>
                  <w:pPr>
                    <w:adjustRightInd w:val="0"/>
                    <w:snapToGrid w:val="0"/>
                    <w:jc w:val="center"/>
                    <w:rPr>
                      <w:rFonts w:hint="default" w:ascii="Times New Roman" w:hAnsi="Times New Roman" w:eastAsia="宋体" w:cs="Times New Roman"/>
                      <w:vertAlign w:val="superscript"/>
                      <w:lang w:val="en-US" w:eastAsia="zh-CN"/>
                    </w:rPr>
                  </w:pPr>
                  <w:r>
                    <w:rPr>
                      <w:rFonts w:hint="eastAsia" w:cs="Times New Roman"/>
                      <w:lang w:val="en-US" w:eastAsia="zh-CN"/>
                    </w:rPr>
                    <w:t>1.0</w:t>
                  </w:r>
                  <w:r>
                    <w:rPr>
                      <w:rFonts w:hint="default" w:ascii="Times New Roman" w:hAnsi="Times New Roman" w:cs="Times New Roman"/>
                      <w:lang w:val="en-US" w:eastAsia="zh-CN"/>
                    </w:rPr>
                    <w:t>mg/m</w:t>
                  </w:r>
                  <w:r>
                    <w:rPr>
                      <w:rFonts w:hint="default" w:ascii="Times New Roman" w:hAnsi="Times New Roman" w:cs="Times New Roman"/>
                      <w:vertAlign w:val="superscript"/>
                      <w:lang w:val="en-US" w:eastAsia="zh-CN"/>
                    </w:rPr>
                    <w:t>3</w:t>
                  </w:r>
                </w:p>
              </w:tc>
              <w:tc>
                <w:tcPr>
                  <w:tcW w:w="1753" w:type="dxa"/>
                  <w:noWrap w:val="0"/>
                  <w:vAlign w:val="center"/>
                </w:tcPr>
                <w:p>
                  <w:pPr>
                    <w:adjustRightInd w:val="0"/>
                    <w:snapToGrid w:val="0"/>
                    <w:jc w:val="center"/>
                    <w:rPr>
                      <w:rFonts w:hint="default" w:ascii="Times New Roman" w:hAnsi="Times New Roman" w:eastAsia="宋体" w:cs="Times New Roman"/>
                      <w:lang w:val="en-US" w:eastAsia="zh-CN"/>
                    </w:rPr>
                  </w:pPr>
                  <w:r>
                    <w:rPr>
                      <w:rFonts w:hint="eastAsia" w:cs="Times New Roman"/>
                      <w:lang w:val="en-US" w:eastAsia="zh-CN"/>
                    </w:rPr>
                    <w:t>监控点与对照点的浓度差值</w:t>
                  </w:r>
                </w:p>
              </w:tc>
              <w:tc>
                <w:tcPr>
                  <w:tcW w:w="1792" w:type="dxa"/>
                  <w:noWrap w:val="0"/>
                  <w:vAlign w:val="center"/>
                </w:tcPr>
                <w:p>
                  <w:pPr>
                    <w:adjustRightInd w:val="0"/>
                    <w:snapToGrid w:val="0"/>
                    <w:jc w:val="center"/>
                    <w:rPr>
                      <w:rFonts w:hint="default" w:ascii="Times New Roman" w:hAnsi="Times New Roman" w:eastAsia="宋体" w:cs="Times New Roman"/>
                      <w:lang w:val="en-US" w:eastAsia="zh-CN"/>
                    </w:rPr>
                  </w:pPr>
                  <w:r>
                    <w:rPr>
                      <w:rFonts w:hint="eastAsia" w:cs="Times New Roman"/>
                      <w:lang w:val="en-US" w:eastAsia="zh-CN"/>
                    </w:rPr>
                    <w:t>GB16297-1996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37" w:hRule="atLeast"/>
                <w:jc w:val="center"/>
              </w:trPr>
              <w:tc>
                <w:tcPr>
                  <w:tcW w:w="2248" w:type="dxa"/>
                  <w:vMerge w:val="restart"/>
                  <w:noWrap w:val="0"/>
                  <w:vAlign w:val="center"/>
                </w:tcPr>
                <w:p>
                  <w:pPr>
                    <w:adjustRightInd w:val="0"/>
                    <w:snapToGrid w:val="0"/>
                    <w:jc w:val="center"/>
                    <w:rPr>
                      <w:rFonts w:hint="eastAsia" w:cs="Times New Roman"/>
                      <w:lang w:eastAsia="zh-CN"/>
                    </w:rPr>
                  </w:pPr>
                  <w:r>
                    <w:rPr>
                      <w:rFonts w:hint="eastAsia" w:cs="Times New Roman"/>
                      <w:lang w:eastAsia="zh-CN"/>
                    </w:rPr>
                    <w:t>非甲烷总烃</w:t>
                  </w:r>
                </w:p>
              </w:tc>
              <w:tc>
                <w:tcPr>
                  <w:tcW w:w="1929" w:type="dxa"/>
                  <w:noWrap w:val="0"/>
                  <w:vAlign w:val="center"/>
                </w:tcPr>
                <w:p>
                  <w:pPr>
                    <w:adjustRightInd w:val="0"/>
                    <w:snapToGrid w:val="0"/>
                    <w:jc w:val="center"/>
                    <w:rPr>
                      <w:rFonts w:hint="default" w:cs="Times New Roman"/>
                      <w:lang w:val="en-US" w:eastAsia="zh-CN"/>
                    </w:rPr>
                  </w:pPr>
                  <w:r>
                    <w:rPr>
                      <w:rFonts w:hint="eastAsia" w:cs="Times New Roman"/>
                      <w:lang w:val="en-US" w:eastAsia="zh-CN"/>
                    </w:rPr>
                    <w:t>120</w:t>
                  </w:r>
                  <w:r>
                    <w:rPr>
                      <w:rFonts w:hint="default" w:ascii="Times New Roman" w:hAnsi="Times New Roman" w:cs="Times New Roman"/>
                      <w:lang w:val="en-US" w:eastAsia="zh-CN"/>
                    </w:rPr>
                    <w:t>mg/m</w:t>
                  </w:r>
                  <w:r>
                    <w:rPr>
                      <w:rFonts w:hint="default" w:ascii="Times New Roman" w:hAnsi="Times New Roman" w:cs="Times New Roman"/>
                      <w:vertAlign w:val="superscript"/>
                      <w:lang w:val="en-US" w:eastAsia="zh-CN"/>
                    </w:rPr>
                    <w:t>3</w:t>
                  </w:r>
                </w:p>
              </w:tc>
              <w:tc>
                <w:tcPr>
                  <w:tcW w:w="1753" w:type="dxa"/>
                  <w:vMerge w:val="restart"/>
                  <w:noWrap w:val="0"/>
                  <w:vAlign w:val="center"/>
                </w:tcPr>
                <w:p>
                  <w:pPr>
                    <w:adjustRightInd w:val="0"/>
                    <w:snapToGrid w:val="0"/>
                    <w:jc w:val="center"/>
                    <w:rPr>
                      <w:rFonts w:hint="eastAsia" w:cs="Times New Roman"/>
                      <w:lang w:val="en-US" w:eastAsia="zh-CN"/>
                    </w:rPr>
                  </w:pPr>
                  <w:r>
                    <w:rPr>
                      <w:rFonts w:hint="eastAsia" w:cs="Times New Roman"/>
                      <w:lang w:val="en-US" w:eastAsia="zh-CN"/>
                    </w:rPr>
                    <w:t>排气筒中最高允许排放值</w:t>
                  </w:r>
                </w:p>
              </w:tc>
              <w:tc>
                <w:tcPr>
                  <w:tcW w:w="1792" w:type="dxa"/>
                  <w:vMerge w:val="restart"/>
                  <w:noWrap w:val="0"/>
                  <w:vAlign w:val="center"/>
                </w:tcPr>
                <w:p>
                  <w:pPr>
                    <w:adjustRightInd w:val="0"/>
                    <w:snapToGrid w:val="0"/>
                    <w:jc w:val="center"/>
                    <w:rPr>
                      <w:rFonts w:hint="default" w:ascii="Times New Roman" w:hAnsi="Times New Roman" w:cs="Times New Roman"/>
                      <w:lang w:val="en-US" w:eastAsia="zh-CN"/>
                    </w:rPr>
                  </w:pPr>
                  <w:r>
                    <w:rPr>
                      <w:rFonts w:hint="eastAsia" w:cs="Times New Roman"/>
                      <w:lang w:val="en-US" w:eastAsia="zh-CN"/>
                    </w:rPr>
                    <w:t>GB16297-1996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248" w:type="dxa"/>
                  <w:vMerge w:val="continue"/>
                  <w:noWrap w:val="0"/>
                  <w:vAlign w:val="center"/>
                </w:tcPr>
                <w:p>
                  <w:pPr>
                    <w:adjustRightInd w:val="0"/>
                    <w:snapToGrid w:val="0"/>
                    <w:jc w:val="center"/>
                  </w:pPr>
                </w:p>
              </w:tc>
              <w:tc>
                <w:tcPr>
                  <w:tcW w:w="1929" w:type="dxa"/>
                  <w:noWrap w:val="0"/>
                  <w:vAlign w:val="center"/>
                </w:tcPr>
                <w:p>
                  <w:pPr>
                    <w:adjustRightInd w:val="0"/>
                    <w:snapToGrid w:val="0"/>
                    <w:jc w:val="center"/>
                    <w:rPr>
                      <w:rFonts w:hint="default" w:cs="Times New Roman"/>
                      <w:lang w:val="en-US" w:eastAsia="zh-CN"/>
                    </w:rPr>
                  </w:pPr>
                  <w:r>
                    <w:rPr>
                      <w:rFonts w:hint="eastAsia" w:cs="Times New Roman"/>
                      <w:lang w:val="en-US" w:eastAsia="zh-CN"/>
                    </w:rPr>
                    <w:t>10.0kg/h</w:t>
                  </w:r>
                </w:p>
              </w:tc>
              <w:tc>
                <w:tcPr>
                  <w:tcW w:w="1753" w:type="dxa"/>
                  <w:vMerge w:val="continue"/>
                  <w:noWrap w:val="0"/>
                  <w:vAlign w:val="center"/>
                </w:tcPr>
                <w:p>
                  <w:pPr>
                    <w:adjustRightInd w:val="0"/>
                    <w:snapToGrid w:val="0"/>
                    <w:jc w:val="center"/>
                    <w:rPr>
                      <w:rFonts w:hint="eastAsia" w:cs="Times New Roman"/>
                      <w:lang w:val="en-US" w:eastAsia="zh-CN"/>
                    </w:rPr>
                  </w:pPr>
                </w:p>
              </w:tc>
              <w:tc>
                <w:tcPr>
                  <w:tcW w:w="1792" w:type="dxa"/>
                  <w:vMerge w:val="continue"/>
                  <w:noWrap w:val="0"/>
                  <w:vAlign w:val="center"/>
                </w:tcPr>
                <w:p>
                  <w:pPr>
                    <w:adjustRightInd w:val="0"/>
                    <w:snapToGrid w:val="0"/>
                    <w:jc w:val="center"/>
                    <w:rPr>
                      <w:rFonts w:hint="eastAsia" w:cs="Times New Roman"/>
                      <w:lang w:val="en-US" w:eastAsia="zh-CN"/>
                    </w:rPr>
                  </w:pPr>
                </w:p>
              </w:tc>
            </w:tr>
          </w:tbl>
          <w:p>
            <w:pPr>
              <w:spacing w:line="360" w:lineRule="auto"/>
              <w:ind w:firstLine="480" w:firstLineChars="200"/>
              <w:rPr>
                <w:rFonts w:hint="default" w:ascii="Times New Roman" w:hAnsi="Times New Roman" w:cs="Times New Roman"/>
                <w:b/>
                <w:bCs/>
                <w:iCs/>
                <w:u w:val="single"/>
              </w:rPr>
            </w:pPr>
            <w:r>
              <w:rPr>
                <w:rFonts w:hint="default" w:ascii="Times New Roman" w:hAnsi="Times New Roman" w:cs="Times New Roman"/>
                <w:sz w:val="24"/>
                <w:szCs w:val="24"/>
                <w:lang w:val="en-US" w:eastAsia="zh-CN"/>
              </w:rPr>
              <w:t>2</w:t>
            </w:r>
            <w:r>
              <w:rPr>
                <w:rFonts w:hint="default" w:ascii="Times New Roman" w:hAnsi="Times New Roman" w:cs="Times New Roman"/>
                <w:sz w:val="24"/>
                <w:szCs w:val="24"/>
              </w:rPr>
              <w:t>、本项目运营期项目厂界噪声执行《工业企业厂界环境噪声排放标准》（GB12348-2008）中的</w:t>
            </w:r>
            <w:r>
              <w:rPr>
                <w:rFonts w:hint="eastAsia" w:cs="Times New Roman"/>
                <w:sz w:val="24"/>
                <w:szCs w:val="24"/>
                <w:lang w:val="en-US" w:eastAsia="zh-CN"/>
              </w:rPr>
              <w:t>2</w:t>
            </w:r>
            <w:r>
              <w:rPr>
                <w:rFonts w:hint="default" w:ascii="Times New Roman" w:hAnsi="Times New Roman" w:cs="Times New Roman"/>
                <w:sz w:val="24"/>
                <w:szCs w:val="24"/>
              </w:rPr>
              <w:t>类排放标准，见表</w:t>
            </w:r>
            <w:r>
              <w:rPr>
                <w:rFonts w:hint="eastAsia" w:cs="Times New Roman"/>
                <w:sz w:val="24"/>
                <w:szCs w:val="24"/>
                <w:lang w:val="en-US" w:eastAsia="zh-CN"/>
              </w:rPr>
              <w:t>1-2</w:t>
            </w:r>
            <w:r>
              <w:rPr>
                <w:rFonts w:hint="default" w:ascii="Times New Roman" w:hAnsi="Times New Roman" w:cs="Times New Roman"/>
                <w:sz w:val="24"/>
                <w:szCs w:val="24"/>
              </w:rPr>
              <w:t>。</w:t>
            </w:r>
          </w:p>
          <w:p>
            <w:pPr>
              <w:spacing w:line="360" w:lineRule="auto"/>
              <w:ind w:firstLine="422"/>
              <w:jc w:val="center"/>
              <w:rPr>
                <w:rFonts w:hint="default" w:ascii="Times New Roman" w:hAnsi="Times New Roman" w:eastAsia="宋体" w:cs="Times New Roman"/>
                <w:b w:val="0"/>
                <w:bCs w:val="0"/>
                <w:iCs/>
                <w:sz w:val="24"/>
                <w:szCs w:val="24"/>
                <w:u w:val="none"/>
              </w:rPr>
            </w:pPr>
            <w:r>
              <w:rPr>
                <w:rFonts w:hint="default" w:ascii="Times New Roman" w:hAnsi="Times New Roman" w:eastAsia="宋体" w:cs="Times New Roman"/>
                <w:b w:val="0"/>
                <w:bCs w:val="0"/>
                <w:iCs/>
                <w:sz w:val="24"/>
                <w:szCs w:val="24"/>
                <w:u w:val="none"/>
              </w:rPr>
              <w:t>表</w:t>
            </w:r>
            <w:r>
              <w:rPr>
                <w:rFonts w:hint="default" w:ascii="Times New Roman" w:hAnsi="Times New Roman" w:eastAsia="宋体" w:cs="Times New Roman"/>
                <w:b w:val="0"/>
                <w:bCs w:val="0"/>
                <w:iCs/>
                <w:sz w:val="24"/>
                <w:szCs w:val="24"/>
                <w:u w:val="none"/>
                <w:lang w:val="en-US" w:eastAsia="zh-CN"/>
              </w:rPr>
              <w:t>1-</w:t>
            </w:r>
            <w:r>
              <w:rPr>
                <w:rFonts w:hint="eastAsia" w:cs="Times New Roman"/>
                <w:b w:val="0"/>
                <w:bCs w:val="0"/>
                <w:iCs/>
                <w:sz w:val="24"/>
                <w:szCs w:val="24"/>
                <w:u w:val="none"/>
                <w:lang w:val="en-US" w:eastAsia="zh-CN"/>
              </w:rPr>
              <w:t>2</w:t>
            </w:r>
            <w:r>
              <w:rPr>
                <w:rFonts w:hint="default" w:ascii="Times New Roman" w:hAnsi="Times New Roman" w:eastAsia="宋体" w:cs="Times New Roman"/>
                <w:b w:val="0"/>
                <w:bCs w:val="0"/>
                <w:iCs/>
                <w:sz w:val="24"/>
                <w:szCs w:val="24"/>
                <w:u w:val="none"/>
              </w:rPr>
              <w:t xml:space="preserve"> 工业企业厂界环境噪声排放标准   单位 dB(A)</w:t>
            </w:r>
          </w:p>
          <w:tbl>
            <w:tblPr>
              <w:tblStyle w:val="26"/>
              <w:tblW w:w="77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98"/>
              <w:gridCol w:w="1968"/>
              <w:gridCol w:w="1967"/>
              <w:gridCol w:w="22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 w:hRule="atLeast"/>
              </w:trPr>
              <w:tc>
                <w:tcPr>
                  <w:tcW w:w="1498" w:type="dxa"/>
                  <w:vMerge w:val="restart"/>
                  <w:noWrap w:val="0"/>
                  <w:vAlign w:val="center"/>
                </w:tcPr>
                <w:p>
                  <w:pPr>
                    <w:spacing w:line="280" w:lineRule="exact"/>
                    <w:jc w:val="center"/>
                    <w:rPr>
                      <w:rFonts w:hint="default" w:ascii="Times New Roman" w:hAnsi="Times New Roman" w:cs="Times New Roman"/>
                    </w:rPr>
                  </w:pPr>
                  <w:r>
                    <w:rPr>
                      <w:rFonts w:hint="default" w:ascii="Times New Roman" w:hAnsi="Times New Roman" w:cs="Times New Roman"/>
                    </w:rPr>
                    <w:t>类别</w:t>
                  </w:r>
                </w:p>
              </w:tc>
              <w:tc>
                <w:tcPr>
                  <w:tcW w:w="3935" w:type="dxa"/>
                  <w:gridSpan w:val="2"/>
                  <w:noWrap w:val="0"/>
                  <w:vAlign w:val="center"/>
                </w:tcPr>
                <w:p>
                  <w:pPr>
                    <w:spacing w:line="280" w:lineRule="exact"/>
                    <w:jc w:val="center"/>
                    <w:rPr>
                      <w:rFonts w:hint="default" w:ascii="Times New Roman" w:hAnsi="Times New Roman" w:cs="Times New Roman"/>
                    </w:rPr>
                  </w:pPr>
                  <w:r>
                    <w:rPr>
                      <w:rFonts w:hint="default" w:ascii="Times New Roman" w:hAnsi="Times New Roman" w:cs="Times New Roman"/>
                    </w:rPr>
                    <w:t>标准值</w:t>
                  </w:r>
                </w:p>
              </w:tc>
              <w:tc>
                <w:tcPr>
                  <w:tcW w:w="2289" w:type="dxa"/>
                  <w:vMerge w:val="restart"/>
                  <w:noWrap w:val="0"/>
                  <w:vAlign w:val="center"/>
                </w:tcPr>
                <w:p>
                  <w:pPr>
                    <w:spacing w:line="280" w:lineRule="exact"/>
                    <w:jc w:val="center"/>
                    <w:rPr>
                      <w:rFonts w:hint="default" w:ascii="Times New Roman" w:hAnsi="Times New Roman" w:cs="Times New Roman"/>
                    </w:rPr>
                  </w:pPr>
                  <w:r>
                    <w:rPr>
                      <w:rFonts w:hint="default" w:ascii="Times New Roman" w:hAnsi="Times New Roman" w:cs="Times New Roman"/>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9" w:hRule="atLeast"/>
              </w:trPr>
              <w:tc>
                <w:tcPr>
                  <w:tcW w:w="1498" w:type="dxa"/>
                  <w:vMerge w:val="continue"/>
                  <w:noWrap w:val="0"/>
                  <w:vAlign w:val="center"/>
                </w:tcPr>
                <w:p>
                  <w:pPr>
                    <w:spacing w:line="280" w:lineRule="exact"/>
                    <w:jc w:val="center"/>
                    <w:rPr>
                      <w:rFonts w:hint="default" w:ascii="Times New Roman" w:hAnsi="Times New Roman" w:cs="Times New Roman"/>
                    </w:rPr>
                  </w:pPr>
                </w:p>
              </w:tc>
              <w:tc>
                <w:tcPr>
                  <w:tcW w:w="1968" w:type="dxa"/>
                  <w:noWrap w:val="0"/>
                  <w:vAlign w:val="center"/>
                </w:tcPr>
                <w:p>
                  <w:pPr>
                    <w:spacing w:line="280" w:lineRule="exact"/>
                    <w:jc w:val="center"/>
                    <w:rPr>
                      <w:rFonts w:hint="default" w:ascii="Times New Roman" w:hAnsi="Times New Roman" w:cs="Times New Roman"/>
                    </w:rPr>
                  </w:pPr>
                  <w:r>
                    <w:rPr>
                      <w:rFonts w:hint="default" w:ascii="Times New Roman" w:hAnsi="Times New Roman" w:cs="Times New Roman"/>
                    </w:rPr>
                    <w:t>昼间</w:t>
                  </w:r>
                </w:p>
              </w:tc>
              <w:tc>
                <w:tcPr>
                  <w:tcW w:w="1967" w:type="dxa"/>
                  <w:noWrap w:val="0"/>
                  <w:vAlign w:val="center"/>
                </w:tcPr>
                <w:p>
                  <w:pPr>
                    <w:spacing w:line="280" w:lineRule="exact"/>
                    <w:jc w:val="center"/>
                    <w:rPr>
                      <w:rFonts w:hint="default" w:ascii="Times New Roman" w:hAnsi="Times New Roman" w:cs="Times New Roman"/>
                    </w:rPr>
                  </w:pPr>
                  <w:r>
                    <w:rPr>
                      <w:rFonts w:hint="default" w:ascii="Times New Roman" w:hAnsi="Times New Roman" w:cs="Times New Roman"/>
                    </w:rPr>
                    <w:t>夜</w:t>
                  </w:r>
                  <w:r>
                    <w:rPr>
                      <w:rFonts w:hint="default" w:ascii="Times New Roman" w:hAnsi="Times New Roman" w:cs="Times New Roman"/>
                      <w:lang w:eastAsia="zh-CN"/>
                    </w:rPr>
                    <w:t>间</w:t>
                  </w:r>
                  <w:r>
                    <w:rPr>
                      <w:rFonts w:hint="default" w:ascii="Times New Roman" w:hAnsi="Times New Roman" w:cs="Times New Roman"/>
                    </w:rPr>
                    <w:cr/>
                  </w:r>
                </w:p>
              </w:tc>
              <w:tc>
                <w:tcPr>
                  <w:tcW w:w="2289" w:type="dxa"/>
                  <w:vMerge w:val="continue"/>
                  <w:noWrap w:val="0"/>
                  <w:vAlign w:val="center"/>
                </w:tcPr>
                <w:p>
                  <w:pPr>
                    <w:spacing w:line="280" w:lineRule="exact"/>
                    <w:jc w:val="center"/>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498" w:type="dxa"/>
                  <w:noWrap w:val="0"/>
                  <w:vAlign w:val="center"/>
                </w:tcPr>
                <w:p>
                  <w:pPr>
                    <w:spacing w:line="280" w:lineRule="exact"/>
                    <w:jc w:val="center"/>
                    <w:rPr>
                      <w:rFonts w:hint="default" w:ascii="Times New Roman" w:hAnsi="Times New Roman" w:cs="Times New Roman"/>
                    </w:rPr>
                  </w:pPr>
                  <w:r>
                    <w:rPr>
                      <w:rFonts w:hint="eastAsia" w:cs="Times New Roman"/>
                      <w:lang w:val="en-US" w:eastAsia="zh-CN"/>
                    </w:rPr>
                    <w:t>2</w:t>
                  </w:r>
                  <w:r>
                    <w:rPr>
                      <w:rFonts w:hint="default" w:ascii="Times New Roman" w:hAnsi="Times New Roman" w:cs="Times New Roman"/>
                    </w:rPr>
                    <w:t>类</w:t>
                  </w:r>
                </w:p>
              </w:tc>
              <w:tc>
                <w:tcPr>
                  <w:tcW w:w="1968" w:type="dxa"/>
                  <w:noWrap w:val="0"/>
                  <w:vAlign w:val="center"/>
                </w:tcPr>
                <w:p>
                  <w:pPr>
                    <w:spacing w:line="280" w:lineRule="exact"/>
                    <w:jc w:val="center"/>
                    <w:rPr>
                      <w:rFonts w:hint="default" w:ascii="Times New Roman" w:hAnsi="Times New Roman" w:eastAsia="宋体" w:cs="Times New Roman"/>
                      <w:lang w:val="en-US" w:eastAsia="zh-CN"/>
                    </w:rPr>
                  </w:pPr>
                  <w:r>
                    <w:rPr>
                      <w:rFonts w:hint="eastAsia" w:cs="Times New Roman"/>
                      <w:lang w:val="en-US" w:eastAsia="zh-CN"/>
                    </w:rPr>
                    <w:t>60</w:t>
                  </w:r>
                </w:p>
              </w:tc>
              <w:tc>
                <w:tcPr>
                  <w:tcW w:w="1967" w:type="dxa"/>
                  <w:noWrap w:val="0"/>
                  <w:vAlign w:val="center"/>
                </w:tcPr>
                <w:p>
                  <w:pPr>
                    <w:spacing w:line="280" w:lineRule="exact"/>
                    <w:jc w:val="center"/>
                    <w:rPr>
                      <w:rFonts w:hint="default" w:ascii="Times New Roman" w:hAnsi="Times New Roman" w:eastAsia="宋体" w:cs="Times New Roman"/>
                      <w:lang w:val="en-US" w:eastAsia="zh-CN"/>
                    </w:rPr>
                  </w:pPr>
                  <w:r>
                    <w:rPr>
                      <w:rFonts w:hint="eastAsia" w:cs="Times New Roman"/>
                      <w:lang w:val="en-US" w:eastAsia="zh-CN"/>
                    </w:rPr>
                    <w:t>50</w:t>
                  </w:r>
                </w:p>
              </w:tc>
              <w:tc>
                <w:tcPr>
                  <w:tcW w:w="2289" w:type="dxa"/>
                  <w:noWrap w:val="0"/>
                  <w:vAlign w:val="center"/>
                </w:tcPr>
                <w:p>
                  <w:pPr>
                    <w:spacing w:line="280" w:lineRule="exact"/>
                    <w:jc w:val="center"/>
                    <w:rPr>
                      <w:rFonts w:hint="default" w:ascii="Times New Roman" w:hAnsi="Times New Roman" w:cs="Times New Roman"/>
                    </w:rPr>
                  </w:pPr>
                  <w:r>
                    <w:rPr>
                      <w:rFonts w:hint="default" w:ascii="Times New Roman" w:hAnsi="Times New Roman" w:cs="Times New Roman"/>
                    </w:rPr>
                    <w:t>GB12348－2008</w:t>
                  </w:r>
                </w:p>
              </w:tc>
            </w:tr>
          </w:tbl>
          <w:p>
            <w:pPr>
              <w:numPr>
                <w:ilvl w:val="0"/>
                <w:numId w:val="1"/>
              </w:numPr>
              <w:spacing w:line="360" w:lineRule="auto"/>
              <w:ind w:firstLine="456" w:firstLineChars="200"/>
              <w:jc w:val="left"/>
              <w:rPr>
                <w:rFonts w:hint="eastAsia" w:cs="Times New Roman"/>
                <w:b w:val="0"/>
                <w:bCs/>
                <w:color w:val="auto"/>
                <w:spacing w:val="-6"/>
                <w:sz w:val="24"/>
                <w:szCs w:val="24"/>
                <w:lang w:val="en-US" w:eastAsia="zh-CN"/>
              </w:rPr>
            </w:pPr>
            <w:r>
              <w:rPr>
                <w:rFonts w:hint="default" w:ascii="Times New Roman" w:hAnsi="Times New Roman" w:cs="Times New Roman"/>
                <w:b w:val="0"/>
                <w:bCs/>
                <w:color w:val="auto"/>
                <w:spacing w:val="-6"/>
                <w:sz w:val="24"/>
                <w:szCs w:val="24"/>
                <w:lang w:eastAsia="zh-CN"/>
              </w:rPr>
              <w:t>本项目</w:t>
            </w:r>
            <w:r>
              <w:rPr>
                <w:rFonts w:hint="eastAsia" w:cs="Times New Roman"/>
                <w:b w:val="0"/>
                <w:bCs/>
                <w:color w:val="auto"/>
                <w:spacing w:val="-6"/>
                <w:sz w:val="24"/>
                <w:szCs w:val="24"/>
                <w:lang w:eastAsia="zh-CN"/>
              </w:rPr>
              <w:t>生产不用水，无生产废水排放。所排</w:t>
            </w:r>
            <w:r>
              <w:rPr>
                <w:rFonts w:hint="default" w:ascii="Times New Roman" w:hAnsi="Times New Roman" w:cs="Times New Roman"/>
                <w:b w:val="0"/>
                <w:bCs/>
                <w:color w:val="auto"/>
                <w:spacing w:val="-6"/>
                <w:sz w:val="24"/>
                <w:szCs w:val="24"/>
                <w:lang w:eastAsia="zh-CN"/>
              </w:rPr>
              <w:t>污水</w:t>
            </w:r>
            <w:r>
              <w:rPr>
                <w:rFonts w:hint="eastAsia" w:cs="Times New Roman"/>
                <w:b w:val="0"/>
                <w:bCs/>
                <w:color w:val="auto"/>
                <w:spacing w:val="-6"/>
                <w:sz w:val="24"/>
                <w:szCs w:val="24"/>
                <w:lang w:eastAsia="zh-CN"/>
              </w:rPr>
              <w:t>为生活污水，</w:t>
            </w:r>
            <w:r>
              <w:rPr>
                <w:rFonts w:hint="eastAsia" w:ascii="Times New Roman" w:hAnsi="Times New Roman" w:cs="Times New Roman"/>
                <w:sz w:val="24"/>
                <w:szCs w:val="28"/>
                <w:lang w:val="en-US" w:eastAsia="zh-CN"/>
              </w:rPr>
              <w:t>生活污水</w:t>
            </w:r>
            <w:r>
              <w:rPr>
                <w:rFonts w:hint="eastAsia" w:hAnsi="宋体"/>
                <w:bCs/>
                <w:sz w:val="24"/>
                <w:szCs w:val="24"/>
                <w:lang w:eastAsia="zh-CN"/>
              </w:rPr>
              <w:t>不含有化学物质，不含有有毒有害、重金属等杂质，化学性质稳定，结构简单，各项污染因子浓度较低，属于较清洁下水。全部排入自建防渗旱厕，定期清掏，用作农家肥</w:t>
            </w:r>
            <w:r>
              <w:rPr>
                <w:rFonts w:hint="eastAsia" w:cs="Times New Roman"/>
                <w:b w:val="0"/>
                <w:bCs/>
                <w:color w:val="auto"/>
                <w:spacing w:val="-6"/>
                <w:sz w:val="24"/>
                <w:szCs w:val="24"/>
                <w:lang w:val="en-US" w:eastAsia="zh-CN"/>
              </w:rPr>
              <w:t>。  本次验收不对废水进行监测评价。</w:t>
            </w:r>
          </w:p>
          <w:p>
            <w:pPr>
              <w:pStyle w:val="2"/>
              <w:ind w:left="0" w:leftChars="0" w:firstLine="480" w:firstLineChars="200"/>
              <w:rPr>
                <w:rFonts w:hint="default"/>
                <w:lang w:val="en-US" w:eastAsia="zh-CN"/>
              </w:rPr>
            </w:pPr>
            <w:r>
              <w:rPr>
                <w:rFonts w:hint="default" w:ascii="Times New Roman" w:hAnsi="Times New Roman" w:eastAsia="宋体" w:cs="Times New Roman"/>
                <w:color w:val="auto"/>
                <w:sz w:val="24"/>
                <w:lang w:val="en-US" w:eastAsia="zh-CN"/>
              </w:rPr>
              <w:t>4、本项目生产运行</w:t>
            </w:r>
            <w:r>
              <w:rPr>
                <w:rFonts w:hint="eastAsia" w:cs="Times New Roman"/>
                <w:color w:val="auto"/>
                <w:sz w:val="24"/>
                <w:lang w:val="en-US" w:eastAsia="zh-CN"/>
              </w:rPr>
              <w:t>产生的固</w:t>
            </w:r>
            <w:r>
              <w:rPr>
                <w:rFonts w:hint="default" w:ascii="Times New Roman" w:hAnsi="Times New Roman" w:eastAsia="宋体" w:cs="Times New Roman"/>
                <w:color w:val="auto"/>
                <w:sz w:val="24"/>
                <w:lang w:val="en-US" w:eastAsia="zh-CN"/>
              </w:rPr>
              <w:t>废，一般固废控制满足GB18599-2001《一般工业固体废物贮存、处置场污染控制标准》要求</w:t>
            </w:r>
            <w:r>
              <w:rPr>
                <w:rFonts w:hint="eastAsia" w:cs="Times New Roman"/>
                <w:color w:val="auto"/>
                <w:sz w:val="24"/>
                <w:lang w:val="en-US" w:eastAsia="zh-CN"/>
              </w:rPr>
              <w:t>；</w:t>
            </w:r>
            <w:r>
              <w:rPr>
                <w:rFonts w:hint="eastAsia" w:ascii="Times New Roman" w:hAnsi="Times New Roman" w:cs="Times New Roman"/>
                <w:color w:val="auto"/>
                <w:sz w:val="24"/>
                <w:lang w:val="en-US" w:eastAsia="zh-CN"/>
              </w:rPr>
              <w:t>危险废物处置应符合GB18579-2001《危险废物贮存污染控制》修改清单的要求</w:t>
            </w:r>
            <w:r>
              <w:rPr>
                <w:rFonts w:hint="default" w:ascii="Times New Roman" w:hAnsi="Times New Roman" w:eastAsia="宋体" w:cs="Times New Roman"/>
                <w:color w:val="auto"/>
                <w:sz w:val="24"/>
                <w:lang w:val="en-US" w:eastAsia="zh-CN"/>
              </w:rPr>
              <w:t>。</w:t>
            </w:r>
          </w:p>
          <w:p>
            <w:pPr>
              <w:spacing w:line="360" w:lineRule="auto"/>
              <w:rPr>
                <w:rFonts w:hint="eastAsia" w:ascii="宋体" w:hAnsi="宋体" w:eastAsia="宋体"/>
                <w:color w:val="FF0000"/>
                <w:sz w:val="24"/>
                <w:lang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418" w:type="dxa"/>
          </w:tcPr>
          <w:p>
            <w:pPr>
              <w:spacing w:line="360" w:lineRule="auto"/>
              <w:ind w:firstLine="480"/>
              <w:rPr>
                <w:rFonts w:ascii="宋体" w:hAnsi="宋体"/>
                <w:sz w:val="24"/>
              </w:rPr>
            </w:pPr>
          </w:p>
          <w:p>
            <w:pPr>
              <w:spacing w:line="360" w:lineRule="auto"/>
              <w:ind w:firstLine="480"/>
              <w:rPr>
                <w:rFonts w:ascii="宋体" w:hAnsi="宋体"/>
                <w:sz w:val="24"/>
              </w:rPr>
            </w:pPr>
          </w:p>
          <w:p>
            <w:pPr>
              <w:spacing w:line="360" w:lineRule="auto"/>
              <w:ind w:firstLine="480"/>
              <w:rPr>
                <w:rFonts w:ascii="宋体" w:hAnsi="宋体"/>
                <w:sz w:val="24"/>
              </w:rPr>
            </w:pPr>
          </w:p>
          <w:p>
            <w:pPr>
              <w:spacing w:line="360" w:lineRule="auto"/>
              <w:ind w:firstLine="480"/>
              <w:rPr>
                <w:rFonts w:ascii="宋体" w:hAnsi="宋体"/>
                <w:sz w:val="24"/>
              </w:rPr>
            </w:pPr>
          </w:p>
          <w:p>
            <w:pPr>
              <w:spacing w:line="360" w:lineRule="auto"/>
              <w:ind w:firstLine="480"/>
              <w:rPr>
                <w:rFonts w:ascii="宋体" w:hAnsi="宋体"/>
                <w:sz w:val="24"/>
              </w:rPr>
            </w:pPr>
          </w:p>
          <w:p>
            <w:pPr>
              <w:spacing w:line="360" w:lineRule="auto"/>
              <w:ind w:firstLine="480"/>
              <w:rPr>
                <w:rFonts w:ascii="宋体" w:hAnsi="宋体"/>
                <w:sz w:val="24"/>
              </w:rPr>
            </w:pPr>
          </w:p>
          <w:p>
            <w:pPr>
              <w:spacing w:line="360" w:lineRule="auto"/>
              <w:ind w:firstLine="480"/>
              <w:rPr>
                <w:rFonts w:ascii="宋体" w:hAnsi="宋体"/>
                <w:sz w:val="24"/>
              </w:rPr>
            </w:pPr>
          </w:p>
          <w:p>
            <w:pPr>
              <w:spacing w:line="360" w:lineRule="auto"/>
              <w:ind w:firstLine="480"/>
              <w:rPr>
                <w:rFonts w:ascii="宋体" w:hAnsi="宋体"/>
                <w:sz w:val="24"/>
              </w:rPr>
            </w:pPr>
          </w:p>
          <w:p>
            <w:pPr>
              <w:spacing w:line="360" w:lineRule="auto"/>
              <w:ind w:firstLine="480"/>
              <w:rPr>
                <w:rFonts w:ascii="宋体" w:hAnsi="宋体"/>
                <w:sz w:val="24"/>
              </w:rPr>
            </w:pPr>
          </w:p>
          <w:p>
            <w:pPr>
              <w:spacing w:line="360" w:lineRule="auto"/>
              <w:rPr>
                <w:rFonts w:ascii="宋体" w:hAnsi="宋体"/>
                <w:sz w:val="24"/>
              </w:rPr>
            </w:pPr>
          </w:p>
          <w:p>
            <w:pPr>
              <w:spacing w:line="360" w:lineRule="auto"/>
              <w:rPr>
                <w:rFonts w:ascii="宋体" w:hAnsi="宋体"/>
                <w:sz w:val="24"/>
              </w:rPr>
            </w:pPr>
            <w:r>
              <w:rPr>
                <w:rFonts w:hint="eastAsia" w:ascii="宋体" w:hAnsi="宋体"/>
                <w:sz w:val="24"/>
              </w:rPr>
              <w:t>验收监测程序</w:t>
            </w:r>
          </w:p>
        </w:tc>
        <w:tc>
          <w:tcPr>
            <w:tcW w:w="7938" w:type="dxa"/>
            <w:gridSpan w:val="8"/>
          </w:tcPr>
          <w:p>
            <w:pPr>
              <w:spacing w:line="360" w:lineRule="auto"/>
              <w:ind w:firstLine="480"/>
              <w:rPr>
                <w:rFonts w:ascii="宋体" w:hAnsi="宋体"/>
                <w:color w:val="FF0000"/>
                <w:sz w:val="24"/>
              </w:rPr>
            </w:pPr>
            <w:r>
              <w:rPr>
                <w:rFonts w:ascii="宋体" w:hAnsi="宋体"/>
                <w:color w:val="FF0000"/>
                <w:sz w:val="24"/>
              </w:rPr>
              <mc:AlternateContent>
                <mc:Choice Requires="wps">
                  <w:drawing>
                    <wp:anchor distT="0" distB="0" distL="114300" distR="114300" simplePos="0" relativeHeight="251660288" behindDoc="0" locked="0" layoutInCell="1" allowOverlap="1">
                      <wp:simplePos x="0" y="0"/>
                      <wp:positionH relativeFrom="column">
                        <wp:posOffset>1354455</wp:posOffset>
                      </wp:positionH>
                      <wp:positionV relativeFrom="paragraph">
                        <wp:posOffset>177800</wp:posOffset>
                      </wp:positionV>
                      <wp:extent cx="1604645" cy="267335"/>
                      <wp:effectExtent l="4445" t="4445" r="10160" b="13970"/>
                      <wp:wrapNone/>
                      <wp:docPr id="20" name="矩形 2"/>
                      <wp:cNvGraphicFramePr/>
                      <a:graphic xmlns:a="http://schemas.openxmlformats.org/drawingml/2006/main">
                        <a:graphicData uri="http://schemas.microsoft.com/office/word/2010/wordprocessingShape">
                          <wps:wsp>
                            <wps:cNvSpPr/>
                            <wps:spPr>
                              <a:xfrm>
                                <a:off x="0" y="0"/>
                                <a:ext cx="1604645" cy="2673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40" w:firstLineChars="100"/>
                                    <w:rPr>
                                      <w:rFonts w:ascii="仿宋" w:hAnsi="仿宋" w:eastAsia="仿宋"/>
                                      <w:sz w:val="24"/>
                                    </w:rPr>
                                  </w:pPr>
                                  <w:r>
                                    <w:rPr>
                                      <w:rFonts w:hint="eastAsia" w:ascii="仿宋" w:hAnsi="仿宋" w:eastAsia="仿宋"/>
                                      <w:sz w:val="24"/>
                                    </w:rPr>
                                    <w:t>成立验收工作组</w:t>
                                  </w:r>
                                </w:p>
                              </w:txbxContent>
                            </wps:txbx>
                            <wps:bodyPr upright="1"/>
                          </wps:wsp>
                        </a:graphicData>
                      </a:graphic>
                    </wp:anchor>
                  </w:drawing>
                </mc:Choice>
                <mc:Fallback>
                  <w:pict>
                    <v:rect id="矩形 2" o:spid="_x0000_s1026" o:spt="1" style="position:absolute;left:0pt;margin-left:106.65pt;margin-top:14pt;height:21.05pt;width:126.35pt;z-index:251660288;mso-width-relative:page;mso-height-relative:page;" fillcolor="#FFFFFF" filled="t" stroked="t" coordsize="21600,21600" o:gfxdata="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kxjFV1wAAAAkBAAAPAAAAAAAAAAEAIAAAACIAAABkcnMvZG93&#10;bnJldi54bWxQSwECFAAUAAAACACHTuJAwdB+cgECAAAqBAAADgAAAAAAAAABACAAAAAmAQAAZHJz&#10;L2Uyb0RvYy54bWxQSwUGAAAAAAYABgBZAQAAmQUAAAAA&#10;">
                      <v:fill on="t" focussize="0,0"/>
                      <v:stroke color="#000000" joinstyle="miter"/>
                      <v:imagedata o:title=""/>
                      <o:lock v:ext="edit" aspectratio="f"/>
                      <v:textbox>
                        <w:txbxContent>
                          <w:p>
                            <w:pPr>
                              <w:ind w:firstLine="240" w:firstLineChars="100"/>
                              <w:rPr>
                                <w:rFonts w:ascii="仿宋" w:hAnsi="仿宋" w:eastAsia="仿宋"/>
                                <w:sz w:val="24"/>
                              </w:rPr>
                            </w:pPr>
                            <w:r>
                              <w:rPr>
                                <w:rFonts w:hint="eastAsia" w:ascii="仿宋" w:hAnsi="仿宋" w:eastAsia="仿宋"/>
                                <w:sz w:val="24"/>
                              </w:rPr>
                              <w:t>成立验收工作组</w:t>
                            </w:r>
                          </w:p>
                        </w:txbxContent>
                      </v:textbox>
                    </v:rect>
                  </w:pict>
                </mc:Fallback>
              </mc:AlternateContent>
            </w:r>
          </w:p>
          <w:p>
            <w:pPr>
              <w:spacing w:line="360" w:lineRule="auto"/>
              <w:ind w:firstLine="480"/>
              <w:rPr>
                <w:rFonts w:ascii="宋体" w:hAnsi="宋体"/>
                <w:color w:val="FF0000"/>
                <w:sz w:val="24"/>
              </w:rPr>
            </w:pPr>
            <w:r>
              <w:rPr>
                <w:rFonts w:ascii="宋体" w:hAnsi="宋体"/>
                <w:color w:val="FF0000"/>
                <w:sz w:val="24"/>
              </w:rPr>
              <mc:AlternateContent>
                <mc:Choice Requires="wps">
                  <w:drawing>
                    <wp:anchor distT="0" distB="0" distL="114300" distR="114300" simplePos="0" relativeHeight="251689984" behindDoc="0" locked="0" layoutInCell="1" allowOverlap="1">
                      <wp:simplePos x="0" y="0"/>
                      <wp:positionH relativeFrom="column">
                        <wp:posOffset>2164715</wp:posOffset>
                      </wp:positionH>
                      <wp:positionV relativeFrom="paragraph">
                        <wp:posOffset>226060</wp:posOffset>
                      </wp:positionV>
                      <wp:extent cx="2363470" cy="0"/>
                      <wp:effectExtent l="0" t="38100" r="17780" b="38100"/>
                      <wp:wrapNone/>
                      <wp:docPr id="49" name="自选图形 3"/>
                      <wp:cNvGraphicFramePr/>
                      <a:graphic xmlns:a="http://schemas.openxmlformats.org/drawingml/2006/main">
                        <a:graphicData uri="http://schemas.microsoft.com/office/word/2010/wordprocessingShape">
                          <wps:wsp>
                            <wps:cNvCnPr/>
                            <wps:spPr>
                              <a:xfrm flipH="1">
                                <a:off x="0" y="0"/>
                                <a:ext cx="236347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 o:spid="_x0000_s1026" o:spt="32" type="#_x0000_t32" style="position:absolute;left:0pt;flip:x;margin-left:170.45pt;margin-top:17.8pt;height:0pt;width:186.1pt;z-index:251689984;mso-width-relative:page;mso-height-relative:page;" filled="f" stroked="t" coordsize="21600,21600" o:gfxdata="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ACdTLYAAAACQEAAA8AAAAAAAAAAQAgAAAAIgAAAGRy&#10;cy9kb3ducmV2LnhtbFBLAQIUABQAAAAIAIdO4kCK2My3BQIAAPIDAAAOAAAAAAAAAAEAIAAAACcB&#10;AABkcnMvZTJvRG9jLnhtbFBLBQYAAAAABgAGAFkBAACeBQAAAAA=&#10;">
                      <v:fill on="f" focussize="0,0"/>
                      <v:stroke color="#000000" joinstyle="round" endarrow="block"/>
                      <v:imagedata o:title=""/>
                      <o:lock v:ext="edit" aspectratio="f"/>
                    </v:shape>
                  </w:pict>
                </mc:Fallback>
              </mc:AlternateContent>
            </w:r>
            <w:r>
              <w:rPr>
                <w:rFonts w:ascii="宋体" w:hAnsi="宋体"/>
                <w:color w:val="FF0000"/>
                <w:sz w:val="24"/>
              </w:rPr>
              <mc:AlternateContent>
                <mc:Choice Requires="wps">
                  <w:drawing>
                    <wp:anchor distT="0" distB="0" distL="114300" distR="114300" simplePos="0" relativeHeight="251688960" behindDoc="0" locked="0" layoutInCell="1" allowOverlap="1">
                      <wp:simplePos x="0" y="0"/>
                      <wp:positionH relativeFrom="column">
                        <wp:posOffset>4528185</wp:posOffset>
                      </wp:positionH>
                      <wp:positionV relativeFrom="paragraph">
                        <wp:posOffset>226060</wp:posOffset>
                      </wp:positionV>
                      <wp:extent cx="0" cy="3778250"/>
                      <wp:effectExtent l="5080" t="0" r="13970" b="12700"/>
                      <wp:wrapNone/>
                      <wp:docPr id="48" name="自选图形 4"/>
                      <wp:cNvGraphicFramePr/>
                      <a:graphic xmlns:a="http://schemas.openxmlformats.org/drawingml/2006/main">
                        <a:graphicData uri="http://schemas.microsoft.com/office/word/2010/wordprocessingShape">
                          <wps:wsp>
                            <wps:cNvCnPr/>
                            <wps:spPr>
                              <a:xfrm flipV="1">
                                <a:off x="0" y="0"/>
                                <a:ext cx="0" cy="37782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4" o:spid="_x0000_s1026" o:spt="32" type="#_x0000_t32" style="position:absolute;left:0pt;flip:y;margin-left:356.55pt;margin-top:17.8pt;height:297.5pt;width:0pt;z-index:251688960;mso-width-relative:page;mso-height-relative:page;" filled="f" stroked="t" coordsize="21600,21600" o:gfxdata="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Ko8U/XAAAACgEAAA8AAAAAAAAAAQAgAAAAIgAAAGRycy9kb3ducmV2&#10;LnhtbFBLAQIUABQAAAAIAIdO4kAk/PWt/QEAAO4DAAAOAAAAAAAAAAEAIAAAACYBAABkcnMvZTJv&#10;RG9jLnhtbFBLBQYAAAAABgAGAFkBAACVBQAAAAA=&#10;">
                      <v:fill on="f" focussize="0,0"/>
                      <v:stroke color="#000000" joinstyle="round"/>
                      <v:imagedata o:title=""/>
                      <o:lock v:ext="edit" aspectratio="f"/>
                    </v:shape>
                  </w:pict>
                </mc:Fallback>
              </mc:AlternateContent>
            </w:r>
            <w:r>
              <w:rPr>
                <w:rFonts w:ascii="宋体" w:hAnsi="宋体"/>
                <w:color w:val="FF0000"/>
                <w:sz w:val="24"/>
              </w:rPr>
              <mc:AlternateContent>
                <mc:Choice Requires="wps">
                  <w:drawing>
                    <wp:anchor distT="0" distB="0" distL="114300" distR="114300" simplePos="0" relativeHeight="251661312" behindDoc="0" locked="0" layoutInCell="1" allowOverlap="1">
                      <wp:simplePos x="0" y="0"/>
                      <wp:positionH relativeFrom="column">
                        <wp:posOffset>2164715</wp:posOffset>
                      </wp:positionH>
                      <wp:positionV relativeFrom="paragraph">
                        <wp:posOffset>147955</wp:posOffset>
                      </wp:positionV>
                      <wp:extent cx="635" cy="267335"/>
                      <wp:effectExtent l="37465" t="0" r="38100" b="18415"/>
                      <wp:wrapNone/>
                      <wp:docPr id="21" name="自选图形 5"/>
                      <wp:cNvGraphicFramePr/>
                      <a:graphic xmlns:a="http://schemas.openxmlformats.org/drawingml/2006/main">
                        <a:graphicData uri="http://schemas.microsoft.com/office/word/2010/wordprocessingShape">
                          <wps:wsp>
                            <wps:cNvCnPr/>
                            <wps:spPr>
                              <a:xfrm>
                                <a:off x="0" y="0"/>
                                <a:ext cx="635" cy="2673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 o:spid="_x0000_s1026" o:spt="32" type="#_x0000_t32" style="position:absolute;left:0pt;margin-left:170.45pt;margin-top:11.65pt;height:21.05pt;width:0.05pt;z-index:251661312;mso-width-relative:page;mso-height-relative:page;" filled="f" stroked="t" coordsize="21600,21600" o:gfxdata="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hFHGdoAAAAJAQAADwAAAAAAAAABACAAAAAiAAAAZHJzL2Rvd25y&#10;ZXYueG1sUEsBAhQAFAAAAAgAh07iQM94xCb8AQAA6QMAAA4AAAAAAAAAAQAgAAAAKQEAAGRycy9l&#10;Mm9Eb2MueG1sUEsFBgAAAAAGAAYAWQEAAJcFAAAAAA==&#10;">
                      <v:fill on="f" focussize="0,0"/>
                      <v:stroke color="#000000" joinstyle="round" endarrow="block"/>
                      <v:imagedata o:title=""/>
                      <o:lock v:ext="edit" aspectratio="f"/>
                    </v:shape>
                  </w:pict>
                </mc:Fallback>
              </mc:AlternateContent>
            </w:r>
          </w:p>
          <w:p>
            <w:pPr>
              <w:spacing w:line="360" w:lineRule="auto"/>
              <w:ind w:firstLine="480"/>
              <w:rPr>
                <w:rFonts w:ascii="宋体" w:hAnsi="宋体"/>
                <w:color w:val="FF0000"/>
                <w:sz w:val="24"/>
              </w:rPr>
            </w:pPr>
            <w:r>
              <w:rPr>
                <w:rFonts w:ascii="宋体" w:hAnsi="宋体"/>
                <w:color w:val="FF0000"/>
                <w:sz w:val="24"/>
              </w:rPr>
              <mc:AlternateContent>
                <mc:Choice Requires="wps">
                  <w:drawing>
                    <wp:anchor distT="0" distB="0" distL="114300" distR="114300" simplePos="0" relativeHeight="251664384" behindDoc="0" locked="0" layoutInCell="1" allowOverlap="1">
                      <wp:simplePos x="0" y="0"/>
                      <wp:positionH relativeFrom="column">
                        <wp:posOffset>3811905</wp:posOffset>
                      </wp:positionH>
                      <wp:positionV relativeFrom="paragraph">
                        <wp:posOffset>118110</wp:posOffset>
                      </wp:positionV>
                      <wp:extent cx="635" cy="267335"/>
                      <wp:effectExtent l="37465" t="0" r="38100" b="18415"/>
                      <wp:wrapNone/>
                      <wp:docPr id="24" name="自选图形 6"/>
                      <wp:cNvGraphicFramePr/>
                      <a:graphic xmlns:a="http://schemas.openxmlformats.org/drawingml/2006/main">
                        <a:graphicData uri="http://schemas.microsoft.com/office/word/2010/wordprocessingShape">
                          <wps:wsp>
                            <wps:cNvCnPr/>
                            <wps:spPr>
                              <a:xfrm>
                                <a:off x="0" y="0"/>
                                <a:ext cx="635" cy="2673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margin-left:300.15pt;margin-top:9.3pt;height:21.05pt;width:0.05pt;z-index:251664384;mso-width-relative:page;mso-height-relative:page;" filled="f" stroked="t" coordsize="21600,21600" o:gfxdata="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o/NuDYAAAACQEAAA8AAAAAAAAAAQAgAAAAIgAAAGRycy9kb3ducmV2&#10;LnhtbFBLAQIUABQAAAAIAIdO4kCPvkWT/AEAAOkDAAAOAAAAAAAAAAEAIAAAACcBAABkcnMvZTJv&#10;RG9jLnhtbFBLBQYAAAAABgAGAFkBAACVBQAAAAA=&#10;">
                      <v:fill on="f" focussize="0,0"/>
                      <v:stroke color="#000000" joinstyle="round" endarrow="block"/>
                      <v:imagedata o:title=""/>
                      <o:lock v:ext="edit" aspectratio="f"/>
                    </v:shape>
                  </w:pict>
                </mc:Fallback>
              </mc:AlternateContent>
            </w:r>
            <w:r>
              <w:rPr>
                <w:rFonts w:ascii="宋体" w:hAnsi="宋体"/>
                <w:color w:val="FF0000"/>
                <w:sz w:val="24"/>
              </w:rPr>
              <mc:AlternateContent>
                <mc:Choice Requires="wps">
                  <w:drawing>
                    <wp:anchor distT="0" distB="0" distL="114300" distR="114300" simplePos="0" relativeHeight="251662336" behindDoc="0" locked="0" layoutInCell="1" allowOverlap="1">
                      <wp:simplePos x="0" y="0"/>
                      <wp:positionH relativeFrom="column">
                        <wp:posOffset>637540</wp:posOffset>
                      </wp:positionH>
                      <wp:positionV relativeFrom="paragraph">
                        <wp:posOffset>118110</wp:posOffset>
                      </wp:positionV>
                      <wp:extent cx="3174365" cy="0"/>
                      <wp:effectExtent l="0" t="0" r="0" b="0"/>
                      <wp:wrapNone/>
                      <wp:docPr id="22" name="自选图形 7"/>
                      <wp:cNvGraphicFramePr/>
                      <a:graphic xmlns:a="http://schemas.openxmlformats.org/drawingml/2006/main">
                        <a:graphicData uri="http://schemas.microsoft.com/office/word/2010/wordprocessingShape">
                          <wps:wsp>
                            <wps:cNvCnPr/>
                            <wps:spPr>
                              <a:xfrm>
                                <a:off x="0" y="0"/>
                                <a:ext cx="317436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7" o:spid="_x0000_s1026" o:spt="32" type="#_x0000_t32" style="position:absolute;left:0pt;margin-left:50.2pt;margin-top:9.3pt;height:0pt;width:249.95pt;z-index:251662336;mso-width-relative:page;mso-height-relative:page;" filled="f" stroked="t" coordsize="21600,21600" o:gfxdata="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Wd8t3VAAAACQEAAA8AAAAAAAAAAQAgAAAAIgAAAGRycy9kb3ducmV2LnhtbFBLAQIU&#10;ABQAAAAIAIdO4kCZUGaW9gEAAOQDAAAOAAAAAAAAAAEAIAAAACQBAABkcnMvZTJvRG9jLnhtbFBL&#10;BQYAAAAABgAGAFkBAACMBQAAAAA=&#10;">
                      <v:fill on="f" focussize="0,0"/>
                      <v:stroke color="#000000" joinstyle="round"/>
                      <v:imagedata o:title=""/>
                      <o:lock v:ext="edit" aspectratio="f"/>
                    </v:shape>
                  </w:pict>
                </mc:Fallback>
              </mc:AlternateContent>
            </w:r>
            <w:r>
              <w:rPr>
                <w:rFonts w:ascii="宋体" w:hAnsi="宋体"/>
                <w:color w:val="FF0000"/>
                <w:sz w:val="24"/>
              </w:rPr>
              <mc:AlternateContent>
                <mc:Choice Requires="wps">
                  <w:drawing>
                    <wp:anchor distT="0" distB="0" distL="114300" distR="114300" simplePos="0" relativeHeight="251665408" behindDoc="0" locked="0" layoutInCell="1" allowOverlap="1">
                      <wp:simplePos x="0" y="0"/>
                      <wp:positionH relativeFrom="column">
                        <wp:posOffset>1672590</wp:posOffset>
                      </wp:positionH>
                      <wp:positionV relativeFrom="paragraph">
                        <wp:posOffset>118110</wp:posOffset>
                      </wp:positionV>
                      <wp:extent cx="635" cy="267335"/>
                      <wp:effectExtent l="37465" t="0" r="38100" b="18415"/>
                      <wp:wrapNone/>
                      <wp:docPr id="25" name="自选图形 8"/>
                      <wp:cNvGraphicFramePr/>
                      <a:graphic xmlns:a="http://schemas.openxmlformats.org/drawingml/2006/main">
                        <a:graphicData uri="http://schemas.microsoft.com/office/word/2010/wordprocessingShape">
                          <wps:wsp>
                            <wps:cNvCnPr/>
                            <wps:spPr>
                              <a:xfrm>
                                <a:off x="0" y="0"/>
                                <a:ext cx="635" cy="2673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 o:spid="_x0000_s1026" o:spt="32" type="#_x0000_t32" style="position:absolute;left:0pt;margin-left:131.7pt;margin-top:9.3pt;height:21.05pt;width:0.05pt;z-index:251665408;mso-width-relative:page;mso-height-relative:page;" filled="f" stroked="t" coordsize="21600,21600" o:gfxdata="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NzEoNgAAAAJAQAADwAAAAAAAAABACAAAAAiAAAAZHJzL2Rvd25yZXYu&#10;eG1sUEsBAhQAFAAAAAgAh07iQGYotnP7AQAA6QMAAA4AAAAAAAAAAQAgAAAAJwEAAGRycy9lMm9E&#10;b2MueG1sUEsFBgAAAAAGAAYAWQEAAJQFAAAAAA==&#10;">
                      <v:fill on="f" focussize="0,0"/>
                      <v:stroke color="#000000" joinstyle="round" endarrow="block"/>
                      <v:imagedata o:title=""/>
                      <o:lock v:ext="edit" aspectratio="f"/>
                    </v:shape>
                  </w:pict>
                </mc:Fallback>
              </mc:AlternateContent>
            </w:r>
            <w:r>
              <w:rPr>
                <w:rFonts w:ascii="宋体" w:hAnsi="宋体"/>
                <w:color w:val="FF0000"/>
                <w:sz w:val="24"/>
              </w:rPr>
              <mc:AlternateContent>
                <mc:Choice Requires="wps">
                  <w:drawing>
                    <wp:anchor distT="0" distB="0" distL="114300" distR="114300" simplePos="0" relativeHeight="251666432" behindDoc="0" locked="0" layoutInCell="1" allowOverlap="1">
                      <wp:simplePos x="0" y="0"/>
                      <wp:positionH relativeFrom="column">
                        <wp:posOffset>2698750</wp:posOffset>
                      </wp:positionH>
                      <wp:positionV relativeFrom="paragraph">
                        <wp:posOffset>118110</wp:posOffset>
                      </wp:positionV>
                      <wp:extent cx="635" cy="267335"/>
                      <wp:effectExtent l="37465" t="0" r="38100" b="18415"/>
                      <wp:wrapNone/>
                      <wp:docPr id="26" name="自选图形 9"/>
                      <wp:cNvGraphicFramePr/>
                      <a:graphic xmlns:a="http://schemas.openxmlformats.org/drawingml/2006/main">
                        <a:graphicData uri="http://schemas.microsoft.com/office/word/2010/wordprocessingShape">
                          <wps:wsp>
                            <wps:cNvCnPr/>
                            <wps:spPr>
                              <a:xfrm>
                                <a:off x="0" y="0"/>
                                <a:ext cx="635" cy="2673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 o:spid="_x0000_s1026" o:spt="32" type="#_x0000_t32" style="position:absolute;left:0pt;margin-left:212.5pt;margin-top:9.3pt;height:21.05pt;width:0.05pt;z-index:251666432;mso-width-relative:page;mso-height-relative:page;" filled="f" stroked="t" coordsize="21600,21600" o:gfxdata="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62BNF2QAAAAkBAAAPAAAAAAAAAAEAIAAAACIAAABkcnMvZG93bnJl&#10;di54bWxQSwECFAAUAAAACACHTuJAppU2H/wBAADpAwAADgAAAAAAAAABACAAAAAoAQAAZHJzL2Uy&#10;b0RvYy54bWxQSwUGAAAAAAYABgBZAQAAlgUAAAAA&#10;">
                      <v:fill on="f" focussize="0,0"/>
                      <v:stroke color="#000000" joinstyle="round" endarrow="block"/>
                      <v:imagedata o:title=""/>
                      <o:lock v:ext="edit" aspectratio="f"/>
                    </v:shape>
                  </w:pict>
                </mc:Fallback>
              </mc:AlternateContent>
            </w:r>
            <w:r>
              <w:rPr>
                <w:rFonts w:ascii="宋体" w:hAnsi="宋体"/>
                <w:color w:val="FF0000"/>
                <w:sz w:val="24"/>
              </w:rPr>
              <mc:AlternateContent>
                <mc:Choice Requires="wps">
                  <w:drawing>
                    <wp:anchor distT="0" distB="0" distL="114300" distR="114300" simplePos="0" relativeHeight="251663360" behindDoc="0" locked="0" layoutInCell="1" allowOverlap="1">
                      <wp:simplePos x="0" y="0"/>
                      <wp:positionH relativeFrom="column">
                        <wp:posOffset>637540</wp:posOffset>
                      </wp:positionH>
                      <wp:positionV relativeFrom="paragraph">
                        <wp:posOffset>118110</wp:posOffset>
                      </wp:positionV>
                      <wp:extent cx="635" cy="267335"/>
                      <wp:effectExtent l="37465" t="0" r="38100" b="18415"/>
                      <wp:wrapNone/>
                      <wp:docPr id="23" name="自选图形 10"/>
                      <wp:cNvGraphicFramePr/>
                      <a:graphic xmlns:a="http://schemas.openxmlformats.org/drawingml/2006/main">
                        <a:graphicData uri="http://schemas.microsoft.com/office/word/2010/wordprocessingShape">
                          <wps:wsp>
                            <wps:cNvCnPr/>
                            <wps:spPr>
                              <a:xfrm>
                                <a:off x="0" y="0"/>
                                <a:ext cx="635" cy="2673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 o:spid="_x0000_s1026" o:spt="32" type="#_x0000_t32" style="position:absolute;left:0pt;margin-left:50.2pt;margin-top:9.3pt;height:21.05pt;width:0.05pt;z-index:251663360;mso-width-relative:page;mso-height-relative:page;" filled="f" stroked="t" coordsize="21600,21600" o:gfxdata="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xJeKNgAAAAJAQAADwAAAAAAAAABACAAAAAiAAAAZHJzL2Rvd25yZXYu&#10;eG1sUEsBAhQAFAAAAAgAh07iQMPnXq/7AQAA6gMAAA4AAAAAAAAAAQAgAAAAJwEAAGRycy9lMm9E&#10;b2MueG1sUEsFBgAAAAAGAAYAWQEAAJQFAAAAAA==&#10;">
                      <v:fill on="f" focussize="0,0"/>
                      <v:stroke color="#000000" joinstyle="round" endarrow="block"/>
                      <v:imagedata o:title=""/>
                      <o:lock v:ext="edit" aspectratio="f"/>
                    </v:shape>
                  </w:pict>
                </mc:Fallback>
              </mc:AlternateContent>
            </w:r>
          </w:p>
          <w:p>
            <w:pPr>
              <w:spacing w:line="360" w:lineRule="auto"/>
              <w:ind w:firstLine="480"/>
              <w:rPr>
                <w:rFonts w:ascii="宋体" w:hAnsi="宋体"/>
                <w:color w:val="FF0000"/>
                <w:sz w:val="24"/>
              </w:rPr>
            </w:pPr>
            <w:r>
              <w:rPr>
                <w:rFonts w:ascii="宋体" w:hAnsi="宋体"/>
                <w:color w:val="FF0000"/>
                <w:sz w:val="24"/>
              </w:rPr>
              <mc:AlternateContent>
                <mc:Choice Requires="wps">
                  <w:drawing>
                    <wp:anchor distT="0" distB="0" distL="114300" distR="114300" simplePos="0" relativeHeight="251670528" behindDoc="0" locked="0" layoutInCell="1" allowOverlap="1">
                      <wp:simplePos x="0" y="0"/>
                      <wp:positionH relativeFrom="column">
                        <wp:posOffset>3227070</wp:posOffset>
                      </wp:positionH>
                      <wp:positionV relativeFrom="paragraph">
                        <wp:posOffset>88265</wp:posOffset>
                      </wp:positionV>
                      <wp:extent cx="1163320" cy="267335"/>
                      <wp:effectExtent l="4445" t="4445" r="13335" b="13970"/>
                      <wp:wrapNone/>
                      <wp:docPr id="30" name="矩形 11"/>
                      <wp:cNvGraphicFramePr/>
                      <a:graphic xmlns:a="http://schemas.openxmlformats.org/drawingml/2006/main">
                        <a:graphicData uri="http://schemas.microsoft.com/office/word/2010/wordprocessingShape">
                          <wps:wsp>
                            <wps:cNvSpPr/>
                            <wps:spPr>
                              <a:xfrm>
                                <a:off x="0" y="0"/>
                                <a:ext cx="1163320" cy="2673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 w:hAnsi="仿宋" w:eastAsia="仿宋"/>
                                      <w:sz w:val="24"/>
                                    </w:rPr>
                                  </w:pPr>
                                  <w:r>
                                    <w:rPr>
                                      <w:rFonts w:hint="eastAsia" w:ascii="仿宋" w:hAnsi="仿宋" w:eastAsia="仿宋"/>
                                      <w:sz w:val="24"/>
                                    </w:rPr>
                                    <w:t>编制验收方案</w:t>
                                  </w:r>
                                </w:p>
                              </w:txbxContent>
                            </wps:txbx>
                            <wps:bodyPr upright="1"/>
                          </wps:wsp>
                        </a:graphicData>
                      </a:graphic>
                    </wp:anchor>
                  </w:drawing>
                </mc:Choice>
                <mc:Fallback>
                  <w:pict>
                    <v:rect id="矩形 11" o:spid="_x0000_s1026" o:spt="1" style="position:absolute;left:0pt;margin-left:254.1pt;margin-top:6.95pt;height:21.05pt;width:91.6pt;z-index:251670528;mso-width-relative:page;mso-height-relative:page;" fillcolor="#FFFFFF" filled="t" stroked="t" coordsize="21600,21600" o:gfxdata="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gUqPtYAAAAJAQAADwAAAAAAAAABACAAAAAiAAAAZHJzL2Rvd25y&#10;ZXYueG1sUEsBAhQAFAAAAAgAh07iQFh1SxUAAgAAKwQAAA4AAAAAAAAAAQAgAAAAJQEAAGRycy9l&#10;Mm9Eb2MueG1sUEsFBgAAAAAGAAYAWQEAAJcFAAAAAA==&#10;">
                      <v:fill on="t" focussize="0,0"/>
                      <v:stroke color="#000000" joinstyle="miter"/>
                      <v:imagedata o:title=""/>
                      <o:lock v:ext="edit" aspectratio="f"/>
                      <v:textbox>
                        <w:txbxContent>
                          <w:p>
                            <w:pPr>
                              <w:rPr>
                                <w:rFonts w:ascii="仿宋" w:hAnsi="仿宋" w:eastAsia="仿宋"/>
                                <w:sz w:val="24"/>
                              </w:rPr>
                            </w:pPr>
                            <w:r>
                              <w:rPr>
                                <w:rFonts w:hint="eastAsia" w:ascii="仿宋" w:hAnsi="仿宋" w:eastAsia="仿宋"/>
                                <w:sz w:val="24"/>
                              </w:rPr>
                              <w:t>编制验收方案</w:t>
                            </w:r>
                          </w:p>
                        </w:txbxContent>
                      </v:textbox>
                    </v:rect>
                  </w:pict>
                </mc:Fallback>
              </mc:AlternateContent>
            </w:r>
            <w:r>
              <w:rPr>
                <w:rFonts w:ascii="宋体" w:hAnsi="宋体"/>
                <w:color w:val="FF0000"/>
                <w:sz w:val="24"/>
              </w:rPr>
              <mc:AlternateContent>
                <mc:Choice Requires="wps">
                  <w:drawing>
                    <wp:anchor distT="0" distB="0" distL="114300" distR="114300" simplePos="0" relativeHeight="251669504" behindDoc="0" locked="0" layoutInCell="1" allowOverlap="1">
                      <wp:simplePos x="0" y="0"/>
                      <wp:positionH relativeFrom="column">
                        <wp:posOffset>2268855</wp:posOffset>
                      </wp:positionH>
                      <wp:positionV relativeFrom="paragraph">
                        <wp:posOffset>88265</wp:posOffset>
                      </wp:positionV>
                      <wp:extent cx="850265" cy="267335"/>
                      <wp:effectExtent l="4445" t="4445" r="21590" b="13970"/>
                      <wp:wrapNone/>
                      <wp:docPr id="29" name="矩形 12"/>
                      <wp:cNvGraphicFramePr/>
                      <a:graphic xmlns:a="http://schemas.openxmlformats.org/drawingml/2006/main">
                        <a:graphicData uri="http://schemas.microsoft.com/office/word/2010/wordprocessingShape">
                          <wps:wsp>
                            <wps:cNvSpPr/>
                            <wps:spPr>
                              <a:xfrm>
                                <a:off x="0" y="0"/>
                                <a:ext cx="850265" cy="2673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 w:hAnsi="仿宋" w:eastAsia="仿宋"/>
                                      <w:sz w:val="24"/>
                                    </w:rPr>
                                  </w:pPr>
                                  <w:r>
                                    <w:rPr>
                                      <w:rFonts w:hint="eastAsia" w:ascii="仿宋" w:hAnsi="仿宋" w:eastAsia="仿宋"/>
                                      <w:sz w:val="24"/>
                                    </w:rPr>
                                    <w:t>企业自查工作组</w:t>
                                  </w:r>
                                </w:p>
                              </w:txbxContent>
                            </wps:txbx>
                            <wps:bodyPr upright="1"/>
                          </wps:wsp>
                        </a:graphicData>
                      </a:graphic>
                    </wp:anchor>
                  </w:drawing>
                </mc:Choice>
                <mc:Fallback>
                  <w:pict>
                    <v:rect id="矩形 12" o:spid="_x0000_s1026" o:spt="1" style="position:absolute;left:0pt;margin-left:178.65pt;margin-top:6.95pt;height:21.05pt;width:66.95pt;z-index:251669504;mso-width-relative:page;mso-height-relative:page;" fillcolor="#FFFFFF" filled="t" stroked="t" coordsize="21600,21600" o:gfxdata="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D7IXn1wAAAAkBAAAPAAAAAAAAAAEAIAAAACIAAABkcnMvZG93&#10;bnJldi54bWxQSwECFAAUAAAACACHTuJA7wvUMQECAAAqBAAADgAAAAAAAAABACAAAAAmAQAAZHJz&#10;L2Uyb0RvYy54bWxQSwUGAAAAAAYABgBZAQAAmQUAAAAA&#10;">
                      <v:fill on="t" focussize="0,0"/>
                      <v:stroke color="#000000" joinstyle="miter"/>
                      <v:imagedata o:title=""/>
                      <o:lock v:ext="edit" aspectratio="f"/>
                      <v:textbox>
                        <w:txbxContent>
                          <w:p>
                            <w:pPr>
                              <w:rPr>
                                <w:rFonts w:ascii="仿宋" w:hAnsi="仿宋" w:eastAsia="仿宋"/>
                                <w:sz w:val="24"/>
                              </w:rPr>
                            </w:pPr>
                            <w:r>
                              <w:rPr>
                                <w:rFonts w:hint="eastAsia" w:ascii="仿宋" w:hAnsi="仿宋" w:eastAsia="仿宋"/>
                                <w:sz w:val="24"/>
                              </w:rPr>
                              <w:t>企业自查工作组</w:t>
                            </w:r>
                          </w:p>
                        </w:txbxContent>
                      </v:textbox>
                    </v:rect>
                  </w:pict>
                </mc:Fallback>
              </mc:AlternateContent>
            </w:r>
            <w:r>
              <w:rPr>
                <w:rFonts w:ascii="宋体" w:hAnsi="宋体"/>
                <w:color w:val="FF0000"/>
                <w:sz w:val="24"/>
              </w:rPr>
              <mc:AlternateContent>
                <mc:Choice Requires="wps">
                  <w:drawing>
                    <wp:anchor distT="0" distB="0" distL="114300" distR="114300" simplePos="0" relativeHeight="251668480" behindDoc="0" locked="0" layoutInCell="1" allowOverlap="1">
                      <wp:simplePos x="0" y="0"/>
                      <wp:positionH relativeFrom="column">
                        <wp:posOffset>1234440</wp:posOffset>
                      </wp:positionH>
                      <wp:positionV relativeFrom="paragraph">
                        <wp:posOffset>80645</wp:posOffset>
                      </wp:positionV>
                      <wp:extent cx="850265" cy="267335"/>
                      <wp:effectExtent l="4445" t="4445" r="21590" b="13970"/>
                      <wp:wrapNone/>
                      <wp:docPr id="28" name="矩形 13"/>
                      <wp:cNvGraphicFramePr/>
                      <a:graphic xmlns:a="http://schemas.openxmlformats.org/drawingml/2006/main">
                        <a:graphicData uri="http://schemas.microsoft.com/office/word/2010/wordprocessingShape">
                          <wps:wsp>
                            <wps:cNvSpPr/>
                            <wps:spPr>
                              <a:xfrm>
                                <a:off x="0" y="0"/>
                                <a:ext cx="850265" cy="2673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 w:hAnsi="仿宋" w:eastAsia="仿宋"/>
                                      <w:sz w:val="24"/>
                                    </w:rPr>
                                  </w:pPr>
                                  <w:r>
                                    <w:rPr>
                                      <w:rFonts w:hint="eastAsia" w:ascii="仿宋" w:hAnsi="仿宋" w:eastAsia="仿宋"/>
                                      <w:sz w:val="24"/>
                                    </w:rPr>
                                    <w:t>资料查阅工作组</w:t>
                                  </w:r>
                                </w:p>
                              </w:txbxContent>
                            </wps:txbx>
                            <wps:bodyPr upright="1"/>
                          </wps:wsp>
                        </a:graphicData>
                      </a:graphic>
                    </wp:anchor>
                  </w:drawing>
                </mc:Choice>
                <mc:Fallback>
                  <w:pict>
                    <v:rect id="矩形 13" o:spid="_x0000_s1026" o:spt="1" style="position:absolute;left:0pt;margin-left:97.2pt;margin-top:6.35pt;height:21.05pt;width:66.95pt;z-index:251668480;mso-width-relative:page;mso-height-relative:page;" fillcolor="#FFFFFF" filled="t" stroked="t" coordsize="21600,21600" o:gfxdata="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OmApbXAAAACQEAAA8AAAAAAAAAAQAgAAAAIgAAAGRycy9kb3du&#10;cmV2LnhtbFBLAQIUABQAAAAIAIdO4kAC/rVcAAIAACoEAAAOAAAAAAAAAAEAIAAAACYBAABkcnMv&#10;ZTJvRG9jLnhtbFBLBQYAAAAABgAGAFkBAACYBQAAAAA=&#10;">
                      <v:fill on="t" focussize="0,0"/>
                      <v:stroke color="#000000" joinstyle="miter"/>
                      <v:imagedata o:title=""/>
                      <o:lock v:ext="edit" aspectratio="f"/>
                      <v:textbox>
                        <w:txbxContent>
                          <w:p>
                            <w:pPr>
                              <w:rPr>
                                <w:rFonts w:ascii="仿宋" w:hAnsi="仿宋" w:eastAsia="仿宋"/>
                                <w:sz w:val="24"/>
                              </w:rPr>
                            </w:pPr>
                            <w:r>
                              <w:rPr>
                                <w:rFonts w:hint="eastAsia" w:ascii="仿宋" w:hAnsi="仿宋" w:eastAsia="仿宋"/>
                                <w:sz w:val="24"/>
                              </w:rPr>
                              <w:t>资料查阅工作组</w:t>
                            </w:r>
                          </w:p>
                        </w:txbxContent>
                      </v:textbox>
                    </v:rect>
                  </w:pict>
                </mc:Fallback>
              </mc:AlternateContent>
            </w:r>
            <w:r>
              <w:rPr>
                <w:rFonts w:ascii="宋体" w:hAnsi="宋体"/>
                <w:color w:val="FF0000"/>
                <w:sz w:val="24"/>
              </w:rPr>
              <mc:AlternateContent>
                <mc:Choice Requires="wps">
                  <w:drawing>
                    <wp:anchor distT="0" distB="0" distL="114300" distR="114300" simplePos="0" relativeHeight="251667456" behindDoc="0" locked="0" layoutInCell="1" allowOverlap="1">
                      <wp:simplePos x="0" y="0"/>
                      <wp:positionH relativeFrom="column">
                        <wp:posOffset>201930</wp:posOffset>
                      </wp:positionH>
                      <wp:positionV relativeFrom="paragraph">
                        <wp:posOffset>88265</wp:posOffset>
                      </wp:positionV>
                      <wp:extent cx="850265" cy="267335"/>
                      <wp:effectExtent l="4445" t="4445" r="21590" b="13970"/>
                      <wp:wrapNone/>
                      <wp:docPr id="27" name="矩形 14"/>
                      <wp:cNvGraphicFramePr/>
                      <a:graphic xmlns:a="http://schemas.openxmlformats.org/drawingml/2006/main">
                        <a:graphicData uri="http://schemas.microsoft.com/office/word/2010/wordprocessingShape">
                          <wps:wsp>
                            <wps:cNvSpPr/>
                            <wps:spPr>
                              <a:xfrm>
                                <a:off x="0" y="0"/>
                                <a:ext cx="850265" cy="2673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 w:hAnsi="仿宋" w:eastAsia="仿宋"/>
                                      <w:sz w:val="24"/>
                                    </w:rPr>
                                  </w:pPr>
                                  <w:r>
                                    <w:rPr>
                                      <w:rFonts w:hint="eastAsia" w:ascii="仿宋" w:hAnsi="仿宋" w:eastAsia="仿宋"/>
                                      <w:sz w:val="24"/>
                                    </w:rPr>
                                    <w:t>现场勘察工作组</w:t>
                                  </w:r>
                                </w:p>
                              </w:txbxContent>
                            </wps:txbx>
                            <wps:bodyPr upright="1"/>
                          </wps:wsp>
                        </a:graphicData>
                      </a:graphic>
                    </wp:anchor>
                  </w:drawing>
                </mc:Choice>
                <mc:Fallback>
                  <w:pict>
                    <v:rect id="矩形 14" o:spid="_x0000_s1026" o:spt="1" style="position:absolute;left:0pt;margin-left:15.9pt;margin-top:6.95pt;height:21.05pt;width:66.95pt;z-index:251667456;mso-width-relative:page;mso-height-relative:page;" fillcolor="#FFFFFF" filled="t" stroked="t" coordsize="21600,21600" o:gfxdata="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qjD/D1wAAAAgBAAAPAAAAAAAAAAEAIAAAACIAAABkcnMvZG93&#10;bnJldi54bWxQSwECFAAUAAAACACHTuJAPRVQHQECAAAqBAAADgAAAAAAAAABACAAAAAmAQAAZHJz&#10;L2Uyb0RvYy54bWxQSwUGAAAAAAYABgBZAQAAmQUAAAAA&#10;">
                      <v:fill on="t" focussize="0,0"/>
                      <v:stroke color="#000000" joinstyle="miter"/>
                      <v:imagedata o:title=""/>
                      <o:lock v:ext="edit" aspectratio="f"/>
                      <v:textbox>
                        <w:txbxContent>
                          <w:p>
                            <w:pPr>
                              <w:rPr>
                                <w:rFonts w:ascii="仿宋" w:hAnsi="仿宋" w:eastAsia="仿宋"/>
                                <w:sz w:val="24"/>
                              </w:rPr>
                            </w:pPr>
                            <w:r>
                              <w:rPr>
                                <w:rFonts w:hint="eastAsia" w:ascii="仿宋" w:hAnsi="仿宋" w:eastAsia="仿宋"/>
                                <w:sz w:val="24"/>
                              </w:rPr>
                              <w:t>现场勘察工作组</w:t>
                            </w:r>
                          </w:p>
                        </w:txbxContent>
                      </v:textbox>
                    </v:rect>
                  </w:pict>
                </mc:Fallback>
              </mc:AlternateContent>
            </w:r>
          </w:p>
          <w:p>
            <w:pPr>
              <w:spacing w:line="360" w:lineRule="auto"/>
              <w:ind w:firstLine="480"/>
              <w:rPr>
                <w:rFonts w:ascii="宋体" w:hAnsi="宋体"/>
                <w:color w:val="FF0000"/>
                <w:sz w:val="24"/>
              </w:rPr>
            </w:pPr>
            <w:r>
              <w:rPr>
                <w:rFonts w:ascii="宋体" w:hAnsi="宋体"/>
                <w:color w:val="FF0000"/>
                <w:sz w:val="24"/>
              </w:rPr>
              <mc:AlternateContent>
                <mc:Choice Requires="wps">
                  <w:drawing>
                    <wp:anchor distT="0" distB="0" distL="114300" distR="114300" simplePos="0" relativeHeight="251675648" behindDoc="0" locked="0" layoutInCell="1" allowOverlap="1">
                      <wp:simplePos x="0" y="0"/>
                      <wp:positionH relativeFrom="column">
                        <wp:posOffset>3813175</wp:posOffset>
                      </wp:positionH>
                      <wp:positionV relativeFrom="paragraph">
                        <wp:posOffset>58420</wp:posOffset>
                      </wp:positionV>
                      <wp:extent cx="0" cy="284480"/>
                      <wp:effectExtent l="4445" t="0" r="14605" b="1270"/>
                      <wp:wrapNone/>
                      <wp:docPr id="35" name="自选图形 15"/>
                      <wp:cNvGraphicFramePr/>
                      <a:graphic xmlns:a="http://schemas.openxmlformats.org/drawingml/2006/main">
                        <a:graphicData uri="http://schemas.microsoft.com/office/word/2010/wordprocessingShape">
                          <wps:wsp>
                            <wps:cNvCnPr/>
                            <wps:spPr>
                              <a:xfrm>
                                <a:off x="0" y="0"/>
                                <a:ext cx="0" cy="28448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5" o:spid="_x0000_s1026" o:spt="32" type="#_x0000_t32" style="position:absolute;left:0pt;margin-left:300.25pt;margin-top:4.6pt;height:22.4pt;width:0pt;z-index:251675648;mso-width-relative:page;mso-height-relative:page;" filled="f" stroked="t" coordsize="21600,21600" o:gfxdata="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G/G6dUAAAAIAQAADwAAAAAAAAABACAAAAAiAAAAZHJzL2Rvd25yZXYueG1sUEsBAhQA&#10;FAAAAAgAh07iQJAYkmf1AQAA5AMAAA4AAAAAAAAAAQAgAAAAJAEAAGRycy9lMm9Eb2MueG1sUEsF&#10;BgAAAAAGAAYAWQEAAIsFAAAAAA==&#10;">
                      <v:fill on="f" focussize="0,0"/>
                      <v:stroke color="#000000" joinstyle="round"/>
                      <v:imagedata o:title=""/>
                      <o:lock v:ext="edit" aspectratio="f"/>
                    </v:shape>
                  </w:pict>
                </mc:Fallback>
              </mc:AlternateContent>
            </w:r>
            <w:r>
              <w:rPr>
                <w:rFonts w:ascii="宋体" w:hAnsi="宋体"/>
                <w:color w:val="FF0000"/>
                <w:sz w:val="24"/>
              </w:rPr>
              <mc:AlternateContent>
                <mc:Choice Requires="wps">
                  <w:drawing>
                    <wp:anchor distT="0" distB="0" distL="114300" distR="114300" simplePos="0" relativeHeight="251674624" behindDoc="0" locked="0" layoutInCell="1" allowOverlap="1">
                      <wp:simplePos x="0" y="0"/>
                      <wp:positionH relativeFrom="column">
                        <wp:posOffset>2698750</wp:posOffset>
                      </wp:positionH>
                      <wp:positionV relativeFrom="paragraph">
                        <wp:posOffset>58420</wp:posOffset>
                      </wp:positionV>
                      <wp:extent cx="0" cy="284480"/>
                      <wp:effectExtent l="4445" t="0" r="14605" b="1270"/>
                      <wp:wrapNone/>
                      <wp:docPr id="34" name="自选图形 16"/>
                      <wp:cNvGraphicFramePr/>
                      <a:graphic xmlns:a="http://schemas.openxmlformats.org/drawingml/2006/main">
                        <a:graphicData uri="http://schemas.microsoft.com/office/word/2010/wordprocessingShape">
                          <wps:wsp>
                            <wps:cNvCnPr/>
                            <wps:spPr>
                              <a:xfrm>
                                <a:off x="0" y="0"/>
                                <a:ext cx="0" cy="28448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212.5pt;margin-top:4.6pt;height:22.4pt;width:0pt;z-index:251674624;mso-width-relative:page;mso-height-relative:page;" filled="f" stroked="t" coordsize="21600,21600" o:gfxdata="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vHMPtYAAAAIAQAADwAAAAAAAAABACAAAAAiAAAAZHJzL2Rvd25yZXYueG1sUEsB&#10;AhQAFAAAAAgAh07iQFpR3VP3AQAA5AMAAA4AAAAAAAAAAQAgAAAAJQEAAGRycy9lMm9Eb2MueG1s&#10;UEsFBgAAAAAGAAYAWQEAAI4FAAAAAA==&#10;">
                      <v:fill on="f" focussize="0,0"/>
                      <v:stroke color="#000000" joinstyle="round"/>
                      <v:imagedata o:title=""/>
                      <o:lock v:ext="edit" aspectratio="f"/>
                    </v:shape>
                  </w:pict>
                </mc:Fallback>
              </mc:AlternateContent>
            </w:r>
            <w:r>
              <w:rPr>
                <w:rFonts w:ascii="宋体" w:hAnsi="宋体"/>
                <w:color w:val="FF0000"/>
                <w:sz w:val="24"/>
              </w:rPr>
              <mc:AlternateContent>
                <mc:Choice Requires="wps">
                  <w:drawing>
                    <wp:anchor distT="0" distB="0" distL="114300" distR="114300" simplePos="0" relativeHeight="251673600" behindDoc="0" locked="0" layoutInCell="1" allowOverlap="1">
                      <wp:simplePos x="0" y="0"/>
                      <wp:positionH relativeFrom="column">
                        <wp:posOffset>1671320</wp:posOffset>
                      </wp:positionH>
                      <wp:positionV relativeFrom="paragraph">
                        <wp:posOffset>50800</wp:posOffset>
                      </wp:positionV>
                      <wp:extent cx="0" cy="284480"/>
                      <wp:effectExtent l="4445" t="0" r="14605" b="1270"/>
                      <wp:wrapNone/>
                      <wp:docPr id="33" name="自选图形 17"/>
                      <wp:cNvGraphicFramePr/>
                      <a:graphic xmlns:a="http://schemas.openxmlformats.org/drawingml/2006/main">
                        <a:graphicData uri="http://schemas.microsoft.com/office/word/2010/wordprocessingShape">
                          <wps:wsp>
                            <wps:cNvCnPr/>
                            <wps:spPr>
                              <a:xfrm>
                                <a:off x="0" y="0"/>
                                <a:ext cx="0" cy="28448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margin-left:131.6pt;margin-top:4pt;height:22.4pt;width:0pt;z-index:251673600;mso-width-relative:page;mso-height-relative:page;" filled="f" stroked="t" coordsize="21600,21600" o:gfxdata="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VRfo7VAAAACAEAAA8AAAAAAAAAAQAgAAAAIgAAAGRycy9kb3ducmV2LnhtbFBLAQIU&#10;ABQAAAAIAIdO4kA7lGVj9gEAAOQDAAAOAAAAAAAAAAEAIAAAACQBAABkcnMvZTJvRG9jLnhtbFBL&#10;BQYAAAAABgAGAFkBAACMBQAAAAA=&#10;">
                      <v:fill on="f" focussize="0,0"/>
                      <v:stroke color="#000000" joinstyle="round"/>
                      <v:imagedata o:title=""/>
                      <o:lock v:ext="edit" aspectratio="f"/>
                    </v:shape>
                  </w:pict>
                </mc:Fallback>
              </mc:AlternateContent>
            </w:r>
            <w:r>
              <w:rPr>
                <w:rFonts w:ascii="宋体" w:hAnsi="宋体"/>
                <w:color w:val="FF0000"/>
                <w:sz w:val="24"/>
              </w:rPr>
              <mc:AlternateContent>
                <mc:Choice Requires="wps">
                  <w:drawing>
                    <wp:anchor distT="0" distB="0" distL="114300" distR="114300" simplePos="0" relativeHeight="251672576" behindDoc="0" locked="0" layoutInCell="1" allowOverlap="1">
                      <wp:simplePos x="0" y="0"/>
                      <wp:positionH relativeFrom="column">
                        <wp:posOffset>638810</wp:posOffset>
                      </wp:positionH>
                      <wp:positionV relativeFrom="paragraph">
                        <wp:posOffset>58420</wp:posOffset>
                      </wp:positionV>
                      <wp:extent cx="0" cy="284480"/>
                      <wp:effectExtent l="4445" t="0" r="14605" b="1270"/>
                      <wp:wrapNone/>
                      <wp:docPr id="32" name="自选图形 18"/>
                      <wp:cNvGraphicFramePr/>
                      <a:graphic xmlns:a="http://schemas.openxmlformats.org/drawingml/2006/main">
                        <a:graphicData uri="http://schemas.microsoft.com/office/word/2010/wordprocessingShape">
                          <wps:wsp>
                            <wps:cNvCnPr/>
                            <wps:spPr>
                              <a:xfrm>
                                <a:off x="0" y="0"/>
                                <a:ext cx="0" cy="28448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8" o:spid="_x0000_s1026" o:spt="32" type="#_x0000_t32" style="position:absolute;left:0pt;margin-left:50.3pt;margin-top:4.6pt;height:22.4pt;width:0pt;z-index:251672576;mso-width-relative:page;mso-height-relative:page;" filled="f" stroked="t" coordsize="21600,21600" o:gfxdata="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Y0SYLTAAAACAEAAA8AAAAAAAAAAQAgAAAAIgAAAGRycy9kb3ducmV2LnhtbFBLAQIUABQA&#10;AAAIAIdO4kDNemxZ9QEAAOQDAAAOAAAAAAAAAAEAIAAAACIBAABkcnMvZTJvRG9jLnhtbFBLBQYA&#10;AAAABgAGAFkBAACJBQAAAAA=&#10;">
                      <v:fill on="f" focussize="0,0"/>
                      <v:stroke color="#000000" joinstyle="round"/>
                      <v:imagedata o:title=""/>
                      <o:lock v:ext="edit" aspectratio="f"/>
                    </v:shape>
                  </w:pict>
                </mc:Fallback>
              </mc:AlternateContent>
            </w:r>
          </w:p>
          <w:p>
            <w:pPr>
              <w:spacing w:line="360" w:lineRule="auto"/>
              <w:ind w:firstLine="480"/>
              <w:rPr>
                <w:rFonts w:ascii="宋体" w:hAnsi="宋体"/>
                <w:color w:val="FF0000"/>
                <w:sz w:val="24"/>
              </w:rPr>
            </w:pPr>
            <w:r>
              <w:rPr>
                <w:rFonts w:ascii="宋体" w:hAnsi="宋体"/>
                <w:color w:val="FF0000"/>
                <w:sz w:val="24"/>
              </w:rPr>
              <mc:AlternateContent>
                <mc:Choice Requires="wps">
                  <w:drawing>
                    <wp:anchor distT="0" distB="0" distL="114300" distR="114300" simplePos="0" relativeHeight="251676672" behindDoc="0" locked="0" layoutInCell="1" allowOverlap="1">
                      <wp:simplePos x="0" y="0"/>
                      <wp:positionH relativeFrom="column">
                        <wp:posOffset>2201545</wp:posOffset>
                      </wp:positionH>
                      <wp:positionV relativeFrom="paragraph">
                        <wp:posOffset>45085</wp:posOffset>
                      </wp:positionV>
                      <wp:extent cx="635" cy="267335"/>
                      <wp:effectExtent l="37465" t="0" r="38100" b="18415"/>
                      <wp:wrapNone/>
                      <wp:docPr id="36" name="自选图形 19"/>
                      <wp:cNvGraphicFramePr/>
                      <a:graphic xmlns:a="http://schemas.openxmlformats.org/drawingml/2006/main">
                        <a:graphicData uri="http://schemas.microsoft.com/office/word/2010/wordprocessingShape">
                          <wps:wsp>
                            <wps:cNvCnPr/>
                            <wps:spPr>
                              <a:xfrm>
                                <a:off x="0" y="0"/>
                                <a:ext cx="635" cy="2673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9" o:spid="_x0000_s1026" o:spt="32" type="#_x0000_t32" style="position:absolute;left:0pt;margin-left:173.35pt;margin-top:3.55pt;height:21.05pt;width:0.05pt;z-index:251676672;mso-width-relative:page;mso-height-relative:page;" filled="f" stroked="t" coordsize="21600,21600" o:gfxdata="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42cVJ2AAAAAgBAAAPAAAAAAAAAAEAIAAAACIAAABkcnMvZG93bnJl&#10;di54bWxQSwECFAAUAAAACACHTuJAQg+dTP0BAADqAwAADgAAAAAAAAABACAAAAAnAQAAZHJzL2Uy&#10;b0RvYy54bWxQSwUGAAAAAAYABgBZAQAAlgUAAAAA&#10;">
                      <v:fill on="f" focussize="0,0"/>
                      <v:stroke color="#000000" joinstyle="round" endarrow="block"/>
                      <v:imagedata o:title=""/>
                      <o:lock v:ext="edit" aspectratio="f"/>
                    </v:shape>
                  </w:pict>
                </mc:Fallback>
              </mc:AlternateContent>
            </w:r>
            <w:r>
              <w:rPr>
                <w:rFonts w:ascii="宋体" w:hAnsi="宋体"/>
                <w:color w:val="FF0000"/>
                <w:sz w:val="24"/>
              </w:rPr>
              <mc:AlternateContent>
                <mc:Choice Requires="wps">
                  <w:drawing>
                    <wp:anchor distT="0" distB="0" distL="114300" distR="114300" simplePos="0" relativeHeight="251671552" behindDoc="0" locked="0" layoutInCell="1" allowOverlap="1">
                      <wp:simplePos x="0" y="0"/>
                      <wp:positionH relativeFrom="column">
                        <wp:posOffset>638810</wp:posOffset>
                      </wp:positionH>
                      <wp:positionV relativeFrom="paragraph">
                        <wp:posOffset>45720</wp:posOffset>
                      </wp:positionV>
                      <wp:extent cx="3174365" cy="0"/>
                      <wp:effectExtent l="0" t="0" r="0" b="0"/>
                      <wp:wrapNone/>
                      <wp:docPr id="31" name="自选图形 20"/>
                      <wp:cNvGraphicFramePr/>
                      <a:graphic xmlns:a="http://schemas.openxmlformats.org/drawingml/2006/main">
                        <a:graphicData uri="http://schemas.microsoft.com/office/word/2010/wordprocessingShape">
                          <wps:wsp>
                            <wps:cNvCnPr/>
                            <wps:spPr>
                              <a:xfrm>
                                <a:off x="0" y="0"/>
                                <a:ext cx="317436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0" o:spid="_x0000_s1026" o:spt="32" type="#_x0000_t32" style="position:absolute;left:0pt;margin-left:50.3pt;margin-top:3.6pt;height:0pt;width:249.95pt;z-index:251671552;mso-width-relative:page;mso-height-relative:page;" filled="f" stroked="t" coordsize="21600,21600" o:gfxdata="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id02R9IAAAAHAQAADwAAAAAAAAABACAAAAAiAAAAZHJzL2Rvd25yZXYueG1sUEsBAhQAFAAA&#10;AAgAh07iQCRKQdL1AQAA5QMAAA4AAAAAAAAAAQAgAAAAIQEAAGRycy9lMm9Eb2MueG1sUEsFBgAA&#10;AAAGAAYAWQEAAIgFAAAAAA==&#10;">
                      <v:fill on="f" focussize="0,0"/>
                      <v:stroke color="#000000" joinstyle="round"/>
                      <v:imagedata o:title=""/>
                      <o:lock v:ext="edit" aspectratio="f"/>
                    </v:shape>
                  </w:pict>
                </mc:Fallback>
              </mc:AlternateContent>
            </w:r>
          </w:p>
          <w:p>
            <w:pPr>
              <w:spacing w:line="360" w:lineRule="auto"/>
              <w:ind w:firstLine="480"/>
              <w:rPr>
                <w:rFonts w:ascii="宋体" w:hAnsi="宋体"/>
                <w:color w:val="FF0000"/>
                <w:sz w:val="24"/>
              </w:rPr>
            </w:pPr>
            <w:r>
              <w:rPr>
                <w:rFonts w:ascii="宋体" w:hAnsi="宋体"/>
                <w:color w:val="FF0000"/>
                <w:sz w:val="24"/>
              </w:rPr>
              <mc:AlternateContent>
                <mc:Choice Requires="wps">
                  <w:drawing>
                    <wp:anchor distT="0" distB="0" distL="114300" distR="114300" simplePos="0" relativeHeight="251678720" behindDoc="0" locked="0" layoutInCell="1" allowOverlap="1">
                      <wp:simplePos x="0" y="0"/>
                      <wp:positionH relativeFrom="column">
                        <wp:posOffset>2202815</wp:posOffset>
                      </wp:positionH>
                      <wp:positionV relativeFrom="paragraph">
                        <wp:posOffset>282575</wp:posOffset>
                      </wp:positionV>
                      <wp:extent cx="635" cy="267335"/>
                      <wp:effectExtent l="37465" t="0" r="38100" b="18415"/>
                      <wp:wrapNone/>
                      <wp:docPr id="38" name="自选图形 21"/>
                      <wp:cNvGraphicFramePr/>
                      <a:graphic xmlns:a="http://schemas.openxmlformats.org/drawingml/2006/main">
                        <a:graphicData uri="http://schemas.microsoft.com/office/word/2010/wordprocessingShape">
                          <wps:wsp>
                            <wps:cNvCnPr/>
                            <wps:spPr>
                              <a:xfrm>
                                <a:off x="0" y="0"/>
                                <a:ext cx="635" cy="2673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 o:spid="_x0000_s1026" o:spt="32" type="#_x0000_t32" style="position:absolute;left:0pt;margin-left:173.45pt;margin-top:22.25pt;height:21.05pt;width:0.05pt;z-index:251678720;mso-width-relative:page;mso-height-relative:page;" filled="f" stroked="t" coordsize="21600,21600" o:gfxdata="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w7nQ3aAAAACQEAAA8AAAAAAAAAAQAgAAAAIgAAAGRycy9kb3du&#10;cmV2LnhtbFBLAQIUABQAAAAIAIdO4kDsCqFh/QEAAOoDAAAOAAAAAAAAAAEAIAAAACkBAABkcnMv&#10;ZTJvRG9jLnhtbFBLBQYAAAAABgAGAFkBAACYBQAAAAA=&#10;">
                      <v:fill on="f" focussize="0,0"/>
                      <v:stroke color="#000000" joinstyle="round" endarrow="block"/>
                      <v:imagedata o:title=""/>
                      <o:lock v:ext="edit" aspectratio="f"/>
                    </v:shape>
                  </w:pict>
                </mc:Fallback>
              </mc:AlternateContent>
            </w:r>
            <w:r>
              <w:rPr>
                <w:rFonts w:ascii="宋体" w:hAnsi="宋体"/>
                <w:color w:val="FF0000"/>
                <w:sz w:val="24"/>
              </w:rPr>
              <mc:AlternateContent>
                <mc:Choice Requires="wps">
                  <w:drawing>
                    <wp:anchor distT="0" distB="0" distL="114300" distR="114300" simplePos="0" relativeHeight="251677696" behindDoc="0" locked="0" layoutInCell="1" allowOverlap="1">
                      <wp:simplePos x="0" y="0"/>
                      <wp:positionH relativeFrom="column">
                        <wp:posOffset>1231265</wp:posOffset>
                      </wp:positionH>
                      <wp:positionV relativeFrom="paragraph">
                        <wp:posOffset>22860</wp:posOffset>
                      </wp:positionV>
                      <wp:extent cx="1933575" cy="267335"/>
                      <wp:effectExtent l="4445" t="4445" r="5080" b="13970"/>
                      <wp:wrapNone/>
                      <wp:docPr id="37" name="矩形 22"/>
                      <wp:cNvGraphicFramePr/>
                      <a:graphic xmlns:a="http://schemas.openxmlformats.org/drawingml/2006/main">
                        <a:graphicData uri="http://schemas.microsoft.com/office/word/2010/wordprocessingShape">
                          <wps:wsp>
                            <wps:cNvSpPr/>
                            <wps:spPr>
                              <a:xfrm>
                                <a:off x="0" y="0"/>
                                <a:ext cx="1933575" cy="2673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 w:hAnsi="仿宋" w:eastAsia="仿宋"/>
                                      <w:sz w:val="24"/>
                                    </w:rPr>
                                  </w:pPr>
                                  <w:r>
                                    <w:rPr>
                                      <w:rFonts w:hint="eastAsia" w:ascii="仿宋" w:hAnsi="仿宋" w:eastAsia="仿宋"/>
                                      <w:sz w:val="24"/>
                                    </w:rPr>
                                    <w:t>现场监测与环境管理检查</w:t>
                                  </w:r>
                                </w:p>
                              </w:txbxContent>
                            </wps:txbx>
                            <wps:bodyPr upright="1"/>
                          </wps:wsp>
                        </a:graphicData>
                      </a:graphic>
                    </wp:anchor>
                  </w:drawing>
                </mc:Choice>
                <mc:Fallback>
                  <w:pict>
                    <v:rect id="矩形 22" o:spid="_x0000_s1026" o:spt="1" style="position:absolute;left:0pt;margin-left:96.95pt;margin-top:1.8pt;height:21.05pt;width:152.25pt;z-index:251677696;mso-width-relative:page;mso-height-relative:page;" fillcolor="#FFFFFF" filled="t" stroked="t" coordsize="21600,21600" o:gfxdata="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4szSp1wAAAAgBAAAPAAAAAAAAAAEAIAAAACIAAABkcnMvZG93&#10;bnJldi54bWxQSwECFAAUAAAACACHTuJAmxXv0AECAAArBAAADgAAAAAAAAABACAAAAAmAQAAZHJz&#10;L2Uyb0RvYy54bWxQSwUGAAAAAAYABgBZAQAAmQUAAAAA&#10;">
                      <v:fill on="t" focussize="0,0"/>
                      <v:stroke color="#000000" joinstyle="miter"/>
                      <v:imagedata o:title=""/>
                      <o:lock v:ext="edit" aspectratio="f"/>
                      <v:textbox>
                        <w:txbxContent>
                          <w:p>
                            <w:pPr>
                              <w:rPr>
                                <w:rFonts w:ascii="仿宋" w:hAnsi="仿宋" w:eastAsia="仿宋"/>
                                <w:sz w:val="24"/>
                              </w:rPr>
                            </w:pPr>
                            <w:r>
                              <w:rPr>
                                <w:rFonts w:hint="eastAsia" w:ascii="仿宋" w:hAnsi="仿宋" w:eastAsia="仿宋"/>
                                <w:sz w:val="24"/>
                              </w:rPr>
                              <w:t>现场监测与环境管理检查</w:t>
                            </w:r>
                          </w:p>
                        </w:txbxContent>
                      </v:textbox>
                    </v:rect>
                  </w:pict>
                </mc:Fallback>
              </mc:AlternateContent>
            </w:r>
          </w:p>
          <w:p>
            <w:pPr>
              <w:spacing w:line="360" w:lineRule="auto"/>
              <w:ind w:firstLine="480"/>
              <w:rPr>
                <w:rFonts w:ascii="宋体" w:hAnsi="宋体"/>
                <w:color w:val="FF0000"/>
                <w:sz w:val="24"/>
              </w:rPr>
            </w:pPr>
            <w:r>
              <w:rPr>
                <w:rFonts w:ascii="宋体" w:hAnsi="宋体"/>
                <w:color w:val="FF0000"/>
                <w:sz w:val="24"/>
              </w:rPr>
              <mc:AlternateContent>
                <mc:Choice Requires="wps">
                  <w:drawing>
                    <wp:anchor distT="0" distB="0" distL="114300" distR="114300" simplePos="0" relativeHeight="251679744" behindDoc="0" locked="0" layoutInCell="1" allowOverlap="1">
                      <wp:simplePos x="0" y="0"/>
                      <wp:positionH relativeFrom="column">
                        <wp:posOffset>1391285</wp:posOffset>
                      </wp:positionH>
                      <wp:positionV relativeFrom="paragraph">
                        <wp:posOffset>250190</wp:posOffset>
                      </wp:positionV>
                      <wp:extent cx="1604645" cy="267335"/>
                      <wp:effectExtent l="4445" t="4445" r="10160" b="13970"/>
                      <wp:wrapNone/>
                      <wp:docPr id="39" name="矩形 23"/>
                      <wp:cNvGraphicFramePr/>
                      <a:graphic xmlns:a="http://schemas.openxmlformats.org/drawingml/2006/main">
                        <a:graphicData uri="http://schemas.microsoft.com/office/word/2010/wordprocessingShape">
                          <wps:wsp>
                            <wps:cNvSpPr/>
                            <wps:spPr>
                              <a:xfrm>
                                <a:off x="0" y="0"/>
                                <a:ext cx="1604645" cy="2673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480" w:firstLineChars="200"/>
                                    <w:rPr>
                                      <w:rFonts w:ascii="仿宋" w:hAnsi="仿宋" w:eastAsia="仿宋"/>
                                      <w:sz w:val="24"/>
                                    </w:rPr>
                                  </w:pPr>
                                  <w:r>
                                    <w:rPr>
                                      <w:rFonts w:hint="eastAsia" w:ascii="仿宋" w:hAnsi="仿宋" w:eastAsia="仿宋"/>
                                      <w:sz w:val="24"/>
                                    </w:rPr>
                                    <w:t>监测数据处理</w:t>
                                  </w:r>
                                </w:p>
                              </w:txbxContent>
                            </wps:txbx>
                            <wps:bodyPr upright="1"/>
                          </wps:wsp>
                        </a:graphicData>
                      </a:graphic>
                    </wp:anchor>
                  </w:drawing>
                </mc:Choice>
                <mc:Fallback>
                  <w:pict>
                    <v:rect id="矩形 23" o:spid="_x0000_s1026" o:spt="1" style="position:absolute;left:0pt;margin-left:109.55pt;margin-top:19.7pt;height:21.05pt;width:126.35pt;z-index:251679744;mso-width-relative:page;mso-height-relative:page;" fillcolor="#FFFFFF" filled="t" stroked="t" coordsize="21600,21600" o:gfxdata="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NGZNHYAAAACQEAAA8AAAAAAAAAAQAgAAAAIgAAAGRycy9k&#10;b3ducmV2LnhtbFBLAQIUABQAAAAIAIdO4kA+v3eZAgIAACsEAAAOAAAAAAAAAAEAIAAAACcBAABk&#10;cnMvZTJvRG9jLnhtbFBLBQYAAAAABgAGAFkBAACbBQAAAAA=&#10;">
                      <v:fill on="t" focussize="0,0"/>
                      <v:stroke color="#000000" joinstyle="miter"/>
                      <v:imagedata o:title=""/>
                      <o:lock v:ext="edit" aspectratio="f"/>
                      <v:textbox>
                        <w:txbxContent>
                          <w:p>
                            <w:pPr>
                              <w:ind w:firstLine="480" w:firstLineChars="200"/>
                              <w:rPr>
                                <w:rFonts w:ascii="仿宋" w:hAnsi="仿宋" w:eastAsia="仿宋"/>
                                <w:sz w:val="24"/>
                              </w:rPr>
                            </w:pPr>
                            <w:r>
                              <w:rPr>
                                <w:rFonts w:hint="eastAsia" w:ascii="仿宋" w:hAnsi="仿宋" w:eastAsia="仿宋"/>
                                <w:sz w:val="24"/>
                              </w:rPr>
                              <w:t>监测数据处理</w:t>
                            </w:r>
                          </w:p>
                        </w:txbxContent>
                      </v:textbox>
                    </v:rect>
                  </w:pict>
                </mc:Fallback>
              </mc:AlternateContent>
            </w:r>
          </w:p>
          <w:p>
            <w:pPr>
              <w:spacing w:line="360" w:lineRule="auto"/>
              <w:ind w:firstLine="480"/>
              <w:rPr>
                <w:rFonts w:ascii="宋体" w:hAnsi="宋体"/>
                <w:color w:val="FF0000"/>
                <w:sz w:val="24"/>
              </w:rPr>
            </w:pPr>
            <w:r>
              <w:rPr>
                <w:rFonts w:ascii="宋体" w:hAnsi="宋体"/>
                <w:color w:val="FF0000"/>
                <w:sz w:val="24"/>
              </w:rPr>
              <mc:AlternateContent>
                <mc:Choice Requires="wps">
                  <w:drawing>
                    <wp:anchor distT="0" distB="0" distL="114300" distR="114300" simplePos="0" relativeHeight="251680768" behindDoc="0" locked="0" layoutInCell="1" allowOverlap="1">
                      <wp:simplePos x="0" y="0"/>
                      <wp:positionH relativeFrom="column">
                        <wp:posOffset>2204085</wp:posOffset>
                      </wp:positionH>
                      <wp:positionV relativeFrom="paragraph">
                        <wp:posOffset>222885</wp:posOffset>
                      </wp:positionV>
                      <wp:extent cx="635" cy="267335"/>
                      <wp:effectExtent l="37465" t="0" r="38100" b="18415"/>
                      <wp:wrapNone/>
                      <wp:docPr id="40" name="自选图形 24"/>
                      <wp:cNvGraphicFramePr/>
                      <a:graphic xmlns:a="http://schemas.openxmlformats.org/drawingml/2006/main">
                        <a:graphicData uri="http://schemas.microsoft.com/office/word/2010/wordprocessingShape">
                          <wps:wsp>
                            <wps:cNvCnPr/>
                            <wps:spPr>
                              <a:xfrm>
                                <a:off x="0" y="0"/>
                                <a:ext cx="635" cy="2673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4" o:spid="_x0000_s1026" o:spt="32" type="#_x0000_t32" style="position:absolute;left:0pt;margin-left:173.55pt;margin-top:17.55pt;height:21.05pt;width:0.05pt;z-index:251680768;mso-width-relative:page;mso-height-relative:page;" filled="f" stroked="t" coordsize="21600,21600" o:gfxdata="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N68GX2AAAAAkBAAAPAAAAAAAAAAEAIAAAACIAAABkcnMvZG93bnJl&#10;di54bWxQSwECFAAUAAAACACHTuJAinfLbv0BAADqAwAADgAAAAAAAAABACAAAAAnAQAAZHJzL2Uy&#10;b0RvYy54bWxQSwUGAAAAAAYABgBZAQAAlgUAAAAA&#10;">
                      <v:fill on="f" focussize="0,0"/>
                      <v:stroke color="#000000" joinstyle="round" endarrow="block"/>
                      <v:imagedata o:title=""/>
                      <o:lock v:ext="edit" aspectratio="f"/>
                    </v:shape>
                  </w:pict>
                </mc:Fallback>
              </mc:AlternateContent>
            </w:r>
          </w:p>
          <w:p>
            <w:pPr>
              <w:spacing w:line="360" w:lineRule="auto"/>
              <w:ind w:firstLine="480"/>
              <w:rPr>
                <w:rFonts w:ascii="宋体" w:hAnsi="宋体"/>
                <w:color w:val="FF0000"/>
                <w:sz w:val="24"/>
              </w:rPr>
            </w:pPr>
            <w:r>
              <w:rPr>
                <w:rFonts w:ascii="宋体" w:hAnsi="宋体"/>
                <w:color w:val="FF0000"/>
                <w:sz w:val="24"/>
              </w:rPr>
              <mc:AlternateContent>
                <mc:Choice Requires="wps">
                  <w:drawing>
                    <wp:anchor distT="0" distB="0" distL="114300" distR="114300" simplePos="0" relativeHeight="251681792" behindDoc="0" locked="0" layoutInCell="1" allowOverlap="1">
                      <wp:simplePos x="0" y="0"/>
                      <wp:positionH relativeFrom="column">
                        <wp:posOffset>1392555</wp:posOffset>
                      </wp:positionH>
                      <wp:positionV relativeFrom="paragraph">
                        <wp:posOffset>190500</wp:posOffset>
                      </wp:positionV>
                      <wp:extent cx="1604645" cy="267335"/>
                      <wp:effectExtent l="4445" t="4445" r="10160" b="13970"/>
                      <wp:wrapNone/>
                      <wp:docPr id="41" name="矩形 25"/>
                      <wp:cNvGraphicFramePr/>
                      <a:graphic xmlns:a="http://schemas.openxmlformats.org/drawingml/2006/main">
                        <a:graphicData uri="http://schemas.microsoft.com/office/word/2010/wordprocessingShape">
                          <wps:wsp>
                            <wps:cNvSpPr/>
                            <wps:spPr>
                              <a:xfrm>
                                <a:off x="0" y="0"/>
                                <a:ext cx="1604645" cy="2673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480"/>
                                    <w:rPr>
                                      <w:rFonts w:ascii="仿宋" w:hAnsi="仿宋" w:eastAsia="仿宋"/>
                                      <w:sz w:val="24"/>
                                    </w:rPr>
                                  </w:pPr>
                                  <w:r>
                                    <w:rPr>
                                      <w:rFonts w:hint="eastAsia" w:ascii="仿宋" w:hAnsi="仿宋" w:eastAsia="仿宋"/>
                                      <w:sz w:val="24"/>
                                    </w:rPr>
                                    <w:t>综合评价分析</w:t>
                                  </w:r>
                                </w:p>
                              </w:txbxContent>
                            </wps:txbx>
                            <wps:bodyPr upright="1"/>
                          </wps:wsp>
                        </a:graphicData>
                      </a:graphic>
                    </wp:anchor>
                  </w:drawing>
                </mc:Choice>
                <mc:Fallback>
                  <w:pict>
                    <v:rect id="矩形 25" o:spid="_x0000_s1026" o:spt="1" style="position:absolute;left:0pt;margin-left:109.65pt;margin-top:15pt;height:21.05pt;width:126.35pt;z-index:251681792;mso-width-relative:page;mso-height-relative:page;" fillcolor="#FFFFFF" filled="t" stroked="t" coordsize="21600,21600" o:gfxdata="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sq6K9cAAAAJAQAADwAAAAAAAAABACAAAAAiAAAAZHJz&#10;L2Rvd25yZXYueG1sUEsBAhQAFAAAAAgAh07iQBXvo0EFAgAAKwQAAA4AAAAAAAAAAQAgAAAAJgEA&#10;AGRycy9lMm9Eb2MueG1sUEsFBgAAAAAGAAYAWQEAAJ0FAAAAAA==&#10;">
                      <v:fill on="t" focussize="0,0"/>
                      <v:stroke color="#000000" joinstyle="miter"/>
                      <v:imagedata o:title=""/>
                      <o:lock v:ext="edit" aspectratio="f"/>
                      <v:textbox>
                        <w:txbxContent>
                          <w:p>
                            <w:pPr>
                              <w:ind w:firstLine="480"/>
                              <w:rPr>
                                <w:rFonts w:ascii="仿宋" w:hAnsi="仿宋" w:eastAsia="仿宋"/>
                                <w:sz w:val="24"/>
                              </w:rPr>
                            </w:pPr>
                            <w:r>
                              <w:rPr>
                                <w:rFonts w:hint="eastAsia" w:ascii="仿宋" w:hAnsi="仿宋" w:eastAsia="仿宋"/>
                                <w:sz w:val="24"/>
                              </w:rPr>
                              <w:t>综合评价分析</w:t>
                            </w:r>
                          </w:p>
                        </w:txbxContent>
                      </v:textbox>
                    </v:rect>
                  </w:pict>
                </mc:Fallback>
              </mc:AlternateContent>
            </w:r>
          </w:p>
          <w:p>
            <w:pPr>
              <w:spacing w:line="360" w:lineRule="auto"/>
              <w:ind w:firstLine="480"/>
              <w:rPr>
                <w:rFonts w:ascii="宋体" w:hAnsi="宋体"/>
                <w:color w:val="FF0000"/>
                <w:sz w:val="24"/>
              </w:rPr>
            </w:pPr>
            <w:r>
              <w:rPr>
                <w:rFonts w:ascii="宋体" w:hAnsi="宋体"/>
                <w:color w:val="FF0000"/>
                <w:sz w:val="24"/>
              </w:rPr>
              <mc:AlternateContent>
                <mc:Choice Requires="wps">
                  <w:drawing>
                    <wp:anchor distT="0" distB="0" distL="114300" distR="114300" simplePos="0" relativeHeight="251682816" behindDoc="0" locked="0" layoutInCell="1" allowOverlap="1">
                      <wp:simplePos x="0" y="0"/>
                      <wp:positionH relativeFrom="column">
                        <wp:posOffset>2205355</wp:posOffset>
                      </wp:positionH>
                      <wp:positionV relativeFrom="paragraph">
                        <wp:posOffset>154305</wp:posOffset>
                      </wp:positionV>
                      <wp:extent cx="635" cy="267335"/>
                      <wp:effectExtent l="37465" t="0" r="38100" b="18415"/>
                      <wp:wrapNone/>
                      <wp:docPr id="42" name="自选图形 26"/>
                      <wp:cNvGraphicFramePr/>
                      <a:graphic xmlns:a="http://schemas.openxmlformats.org/drawingml/2006/main">
                        <a:graphicData uri="http://schemas.microsoft.com/office/word/2010/wordprocessingShape">
                          <wps:wsp>
                            <wps:cNvCnPr/>
                            <wps:spPr>
                              <a:xfrm>
                                <a:off x="0" y="0"/>
                                <a:ext cx="635" cy="2673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6" o:spid="_x0000_s1026" o:spt="32" type="#_x0000_t32" style="position:absolute;left:0pt;margin-left:173.65pt;margin-top:12.15pt;height:21.05pt;width:0.05pt;z-index:251682816;mso-width-relative:page;mso-height-relative:page;" filled="f" stroked="t" coordsize="21600,21600" o:gfxdata="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MEHk2QAAAAkBAAAPAAAAAAAAAAEAIAAAACIAAABkcnMvZG93bnJl&#10;di54bWxQSwECFAAUAAAACACHTuJAeej0ZvwBAADqAwAADgAAAAAAAAABACAAAAAoAQAAZHJzL2Uy&#10;b0RvYy54bWxQSwUGAAAAAAYABgBZAQAAlgUAAAAA&#10;">
                      <v:fill on="f" focussize="0,0"/>
                      <v:stroke color="#000000" joinstyle="round" endarrow="block"/>
                      <v:imagedata o:title=""/>
                      <o:lock v:ext="edit" aspectratio="f"/>
                    </v:shape>
                  </w:pict>
                </mc:Fallback>
              </mc:AlternateContent>
            </w:r>
          </w:p>
          <w:p>
            <w:pPr>
              <w:spacing w:line="360" w:lineRule="auto"/>
              <w:ind w:firstLine="480"/>
              <w:rPr>
                <w:rFonts w:ascii="宋体" w:hAnsi="宋体"/>
                <w:color w:val="FF0000"/>
                <w:sz w:val="24"/>
              </w:rPr>
            </w:pPr>
            <w:r>
              <w:rPr>
                <w:rFonts w:ascii="宋体" w:hAnsi="宋体"/>
                <w:color w:val="FF0000"/>
                <w:sz w:val="24"/>
              </w:rPr>
              <mc:AlternateContent>
                <mc:Choice Requires="wps">
                  <w:drawing>
                    <wp:anchor distT="0" distB="0" distL="114300" distR="114300" simplePos="0" relativeHeight="251683840" behindDoc="0" locked="0" layoutInCell="1" allowOverlap="1">
                      <wp:simplePos x="0" y="0"/>
                      <wp:positionH relativeFrom="column">
                        <wp:posOffset>1393825</wp:posOffset>
                      </wp:positionH>
                      <wp:positionV relativeFrom="paragraph">
                        <wp:posOffset>121920</wp:posOffset>
                      </wp:positionV>
                      <wp:extent cx="1604645" cy="267335"/>
                      <wp:effectExtent l="4445" t="4445" r="10160" b="13970"/>
                      <wp:wrapNone/>
                      <wp:docPr id="43" name="矩形 27"/>
                      <wp:cNvGraphicFramePr/>
                      <a:graphic xmlns:a="http://schemas.openxmlformats.org/drawingml/2006/main">
                        <a:graphicData uri="http://schemas.microsoft.com/office/word/2010/wordprocessingShape">
                          <wps:wsp>
                            <wps:cNvSpPr/>
                            <wps:spPr>
                              <a:xfrm>
                                <a:off x="0" y="0"/>
                                <a:ext cx="1604645" cy="2673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40" w:firstLineChars="100"/>
                                    <w:rPr>
                                      <w:rFonts w:ascii="仿宋" w:hAnsi="仿宋" w:eastAsia="仿宋"/>
                                      <w:sz w:val="24"/>
                                    </w:rPr>
                                  </w:pPr>
                                  <w:r>
                                    <w:rPr>
                                      <w:rFonts w:hint="eastAsia" w:ascii="仿宋" w:hAnsi="仿宋" w:eastAsia="仿宋"/>
                                      <w:sz w:val="24"/>
                                    </w:rPr>
                                    <w:t>编写验收监测报告</w:t>
                                  </w:r>
                                </w:p>
                              </w:txbxContent>
                            </wps:txbx>
                            <wps:bodyPr upright="1"/>
                          </wps:wsp>
                        </a:graphicData>
                      </a:graphic>
                    </wp:anchor>
                  </w:drawing>
                </mc:Choice>
                <mc:Fallback>
                  <w:pict>
                    <v:rect id="矩形 27" o:spid="_x0000_s1026" o:spt="1" style="position:absolute;left:0pt;margin-left:109.75pt;margin-top:9.6pt;height:21.05pt;width:126.35pt;z-index:251683840;mso-width-relative:page;mso-height-relative:page;" fillcolor="#FFFFFF" filled="t" stroked="t" coordsize="21600,21600" o:gfxdata="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TTMj1wAAAAkBAAAPAAAAAAAAAAEAIAAAACIAAABkcnMvZG93&#10;bnJldi54bWxQSwECFAAUAAAACACHTuJANBd/JwECAAArBAAADgAAAAAAAAABACAAAAAmAQAAZHJz&#10;L2Uyb0RvYy54bWxQSwUGAAAAAAYABgBZAQAAmQUAAAAA&#10;">
                      <v:fill on="t" focussize="0,0"/>
                      <v:stroke color="#000000" joinstyle="miter"/>
                      <v:imagedata o:title=""/>
                      <o:lock v:ext="edit" aspectratio="f"/>
                      <v:textbox>
                        <w:txbxContent>
                          <w:p>
                            <w:pPr>
                              <w:ind w:firstLine="240" w:firstLineChars="100"/>
                              <w:rPr>
                                <w:rFonts w:ascii="仿宋" w:hAnsi="仿宋" w:eastAsia="仿宋"/>
                                <w:sz w:val="24"/>
                              </w:rPr>
                            </w:pPr>
                            <w:r>
                              <w:rPr>
                                <w:rFonts w:hint="eastAsia" w:ascii="仿宋" w:hAnsi="仿宋" w:eastAsia="仿宋"/>
                                <w:sz w:val="24"/>
                              </w:rPr>
                              <w:t>编写验收监测报告</w:t>
                            </w:r>
                          </w:p>
                        </w:txbxContent>
                      </v:textbox>
                    </v:rect>
                  </w:pict>
                </mc:Fallback>
              </mc:AlternateContent>
            </w:r>
          </w:p>
          <w:p>
            <w:pPr>
              <w:spacing w:line="360" w:lineRule="auto"/>
              <w:ind w:firstLine="480"/>
              <w:rPr>
                <w:rFonts w:ascii="宋体" w:hAnsi="宋体"/>
                <w:color w:val="FF0000"/>
                <w:sz w:val="24"/>
              </w:rPr>
            </w:pPr>
            <w:r>
              <w:rPr>
                <w:rFonts w:ascii="宋体" w:hAnsi="宋体"/>
                <w:color w:val="FF0000"/>
                <w:sz w:val="24"/>
              </w:rPr>
              <mc:AlternateContent>
                <mc:Choice Requires="wps">
                  <w:drawing>
                    <wp:anchor distT="0" distB="0" distL="114300" distR="114300" simplePos="0" relativeHeight="251684864" behindDoc="0" locked="0" layoutInCell="1" allowOverlap="1">
                      <wp:simplePos x="0" y="0"/>
                      <wp:positionH relativeFrom="column">
                        <wp:posOffset>2206625</wp:posOffset>
                      </wp:positionH>
                      <wp:positionV relativeFrom="paragraph">
                        <wp:posOffset>94615</wp:posOffset>
                      </wp:positionV>
                      <wp:extent cx="635" cy="267335"/>
                      <wp:effectExtent l="37465" t="0" r="38100" b="18415"/>
                      <wp:wrapNone/>
                      <wp:docPr id="44" name="自选图形 28"/>
                      <wp:cNvGraphicFramePr/>
                      <a:graphic xmlns:a="http://schemas.openxmlformats.org/drawingml/2006/main">
                        <a:graphicData uri="http://schemas.microsoft.com/office/word/2010/wordprocessingShape">
                          <wps:wsp>
                            <wps:cNvCnPr/>
                            <wps:spPr>
                              <a:xfrm>
                                <a:off x="0" y="0"/>
                                <a:ext cx="635" cy="2673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8" o:spid="_x0000_s1026" o:spt="32" type="#_x0000_t32" style="position:absolute;left:0pt;margin-left:173.75pt;margin-top:7.45pt;height:21.05pt;width:0.05pt;z-index:251684864;mso-width-relative:page;mso-height-relative:page;" filled="f" stroked="t" coordsize="21600,21600" o:gfxdata="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g9YP7ZAAAACQEAAA8AAAAAAAAAAQAgAAAAIgAAAGRycy9kb3du&#10;cmV2LnhtbFBLAQIUABQAAAAIAIdO4kC+fN94/gEAAOoDAAAOAAAAAAAAAAEAIAAAACgBAABkcnMv&#10;ZTJvRG9jLnhtbFBLBQYAAAAABgAGAFkBAACYBQAAAAA=&#10;">
                      <v:fill on="f" focussize="0,0"/>
                      <v:stroke color="#000000" joinstyle="round" endarrow="block"/>
                      <v:imagedata o:title=""/>
                      <o:lock v:ext="edit" aspectratio="f"/>
                    </v:shape>
                  </w:pict>
                </mc:Fallback>
              </mc:AlternateContent>
            </w:r>
          </w:p>
          <w:p>
            <w:pPr>
              <w:spacing w:line="360" w:lineRule="auto"/>
              <w:ind w:firstLine="480"/>
              <w:rPr>
                <w:rFonts w:ascii="宋体" w:hAnsi="宋体"/>
                <w:color w:val="FF0000"/>
                <w:sz w:val="24"/>
              </w:rPr>
            </w:pPr>
            <w:r>
              <w:rPr>
                <w:rFonts w:ascii="宋体" w:hAnsi="宋体"/>
                <w:color w:val="FF0000"/>
                <w:sz w:val="24"/>
              </w:rPr>
              <mc:AlternateContent>
                <mc:Choice Requires="wps">
                  <w:drawing>
                    <wp:anchor distT="0" distB="0" distL="114300" distR="114300" simplePos="0" relativeHeight="251685888" behindDoc="0" locked="0" layoutInCell="1" allowOverlap="1">
                      <wp:simplePos x="0" y="0"/>
                      <wp:positionH relativeFrom="column">
                        <wp:posOffset>1395095</wp:posOffset>
                      </wp:positionH>
                      <wp:positionV relativeFrom="paragraph">
                        <wp:posOffset>62230</wp:posOffset>
                      </wp:positionV>
                      <wp:extent cx="1604645" cy="267335"/>
                      <wp:effectExtent l="4445" t="4445" r="10160" b="13970"/>
                      <wp:wrapNone/>
                      <wp:docPr id="45" name="矩形 29"/>
                      <wp:cNvGraphicFramePr/>
                      <a:graphic xmlns:a="http://schemas.openxmlformats.org/drawingml/2006/main">
                        <a:graphicData uri="http://schemas.microsoft.com/office/word/2010/wordprocessingShape">
                          <wps:wsp>
                            <wps:cNvSpPr/>
                            <wps:spPr>
                              <a:xfrm>
                                <a:off x="0" y="0"/>
                                <a:ext cx="1604645" cy="2673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480"/>
                                    <w:rPr>
                                      <w:rFonts w:ascii="仿宋" w:hAnsi="仿宋" w:eastAsia="仿宋"/>
                                      <w:sz w:val="24"/>
                                    </w:rPr>
                                  </w:pPr>
                                  <w:r>
                                    <w:rPr>
                                      <w:rFonts w:hint="eastAsia" w:ascii="仿宋" w:hAnsi="仿宋" w:eastAsia="仿宋"/>
                                      <w:sz w:val="24"/>
                                    </w:rPr>
                                    <w:t>提出验收意见</w:t>
                                  </w:r>
                                </w:p>
                              </w:txbxContent>
                            </wps:txbx>
                            <wps:bodyPr upright="1"/>
                          </wps:wsp>
                        </a:graphicData>
                      </a:graphic>
                    </wp:anchor>
                  </w:drawing>
                </mc:Choice>
                <mc:Fallback>
                  <w:pict>
                    <v:rect id="矩形 29" o:spid="_x0000_s1026" o:spt="1" style="position:absolute;left:0pt;margin-left:109.85pt;margin-top:4.9pt;height:21.05pt;width:126.35pt;z-index:251685888;mso-width-relative:page;mso-height-relative:page;" fillcolor="#FFFFFF" filled="t" stroked="t" coordsize="21600,21600" o:gfxdata="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UzJk81wAAAAgBAAAPAAAAAAAAAAEAIAAAACIAAABkcnMvZG93&#10;bnJldi54bWxQSwECFAAUAAAACACHTuJAF8aMDwECAAArBAAADgAAAAAAAAABACAAAAAmAQAAZHJz&#10;L2Uyb0RvYy54bWxQSwUGAAAAAAYABgBZAQAAmQUAAAAA&#10;">
                      <v:fill on="t" focussize="0,0"/>
                      <v:stroke color="#000000" joinstyle="miter"/>
                      <v:imagedata o:title=""/>
                      <o:lock v:ext="edit" aspectratio="f"/>
                      <v:textbox>
                        <w:txbxContent>
                          <w:p>
                            <w:pPr>
                              <w:ind w:firstLine="480"/>
                              <w:rPr>
                                <w:rFonts w:ascii="仿宋" w:hAnsi="仿宋" w:eastAsia="仿宋"/>
                                <w:sz w:val="24"/>
                              </w:rPr>
                            </w:pPr>
                            <w:r>
                              <w:rPr>
                                <w:rFonts w:hint="eastAsia" w:ascii="仿宋" w:hAnsi="仿宋" w:eastAsia="仿宋"/>
                                <w:sz w:val="24"/>
                              </w:rPr>
                              <w:t>提出验收意见</w:t>
                            </w:r>
                          </w:p>
                        </w:txbxContent>
                      </v:textbox>
                    </v:rect>
                  </w:pict>
                </mc:Fallback>
              </mc:AlternateContent>
            </w:r>
          </w:p>
          <w:p>
            <w:pPr>
              <w:tabs>
                <w:tab w:val="left" w:pos="4945"/>
              </w:tabs>
              <w:spacing w:line="360" w:lineRule="auto"/>
              <w:ind w:firstLine="480"/>
              <w:rPr>
                <w:rFonts w:ascii="宋体" w:hAnsi="宋体"/>
                <w:color w:val="FF0000"/>
                <w:sz w:val="24"/>
              </w:rPr>
            </w:pPr>
            <w:r>
              <w:rPr>
                <w:rFonts w:ascii="宋体" w:hAnsi="宋体"/>
                <w:color w:val="FF0000"/>
                <w:sz w:val="24"/>
              </w:rPr>
              <mc:AlternateContent>
                <mc:Choice Requires="wps">
                  <w:drawing>
                    <wp:anchor distT="0" distB="0" distL="114300" distR="114300" simplePos="0" relativeHeight="251686912" behindDoc="0" locked="0" layoutInCell="1" allowOverlap="1">
                      <wp:simplePos x="0" y="0"/>
                      <wp:positionH relativeFrom="column">
                        <wp:posOffset>2207895</wp:posOffset>
                      </wp:positionH>
                      <wp:positionV relativeFrom="paragraph">
                        <wp:posOffset>34925</wp:posOffset>
                      </wp:positionV>
                      <wp:extent cx="635" cy="593725"/>
                      <wp:effectExtent l="37465" t="0" r="38100" b="15875"/>
                      <wp:wrapNone/>
                      <wp:docPr id="46" name="自选图形 30"/>
                      <wp:cNvGraphicFramePr/>
                      <a:graphic xmlns:a="http://schemas.openxmlformats.org/drawingml/2006/main">
                        <a:graphicData uri="http://schemas.microsoft.com/office/word/2010/wordprocessingShape">
                          <wps:wsp>
                            <wps:cNvCnPr/>
                            <wps:spPr>
                              <a:xfrm>
                                <a:off x="0" y="0"/>
                                <a:ext cx="635" cy="5937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0" o:spid="_x0000_s1026" o:spt="32" type="#_x0000_t32" style="position:absolute;left:0pt;margin-left:173.85pt;margin-top:2.75pt;height:46.75pt;width:0.05pt;z-index:251686912;mso-width-relative:page;mso-height-relative:page;" filled="f" stroked="t" coordsize="21600,21600" o:gfxdata="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N5Pxc2AAAAAgBAAAPAAAAAAAAAAEAIAAAACIAAABkcnMvZG93bnJl&#10;di54bWxQSwECFAAUAAAACACHTuJAl5M+Q/0BAADqAwAADgAAAAAAAAABACAAAAAnAQAAZHJzL2Uy&#10;b0RvYy54bWxQSwUGAAAAAAYABgBZAQAAlgUAAAAA&#10;">
                      <v:fill on="f" focussize="0,0"/>
                      <v:stroke color="#000000" joinstyle="round" endarrow="block"/>
                      <v:imagedata o:title=""/>
                      <o:lock v:ext="edit" aspectratio="f"/>
                    </v:shape>
                  </w:pict>
                </mc:Fallback>
              </mc:AlternateContent>
            </w:r>
            <w:r>
              <w:rPr>
                <w:rFonts w:ascii="宋体" w:hAnsi="宋体"/>
                <w:color w:val="FF0000"/>
                <w:sz w:val="24"/>
              </w:rPr>
              <mc:AlternateContent>
                <mc:Choice Requires="wps">
                  <w:drawing>
                    <wp:anchor distT="0" distB="0" distL="114300" distR="114300" simplePos="0" relativeHeight="251659264" behindDoc="0" locked="0" layoutInCell="1" allowOverlap="1">
                      <wp:simplePos x="0" y="0"/>
                      <wp:positionH relativeFrom="column">
                        <wp:posOffset>1636395</wp:posOffset>
                      </wp:positionH>
                      <wp:positionV relativeFrom="paragraph">
                        <wp:posOffset>151130</wp:posOffset>
                      </wp:positionV>
                      <wp:extent cx="565150" cy="267335"/>
                      <wp:effectExtent l="0" t="0" r="6350" b="18415"/>
                      <wp:wrapNone/>
                      <wp:docPr id="19" name="矩形 31"/>
                      <wp:cNvGraphicFramePr/>
                      <a:graphic xmlns:a="http://schemas.openxmlformats.org/drawingml/2006/main">
                        <a:graphicData uri="http://schemas.microsoft.com/office/word/2010/wordprocessingShape">
                          <wps:wsp>
                            <wps:cNvSpPr/>
                            <wps:spPr>
                              <a:xfrm>
                                <a:off x="0" y="0"/>
                                <a:ext cx="565150" cy="267335"/>
                              </a:xfrm>
                              <a:prstGeom prst="rect">
                                <a:avLst/>
                              </a:prstGeom>
                              <a:solidFill>
                                <a:srgbClr val="FFFFFF"/>
                              </a:solidFill>
                              <a:ln>
                                <a:noFill/>
                              </a:ln>
                            </wps:spPr>
                            <wps:txbx>
                              <w:txbxContent>
                                <w:p>
                                  <w:pPr>
                                    <w:rPr>
                                      <w:rFonts w:ascii="仿宋" w:hAnsi="仿宋" w:eastAsia="仿宋"/>
                                      <w:sz w:val="24"/>
                                    </w:rPr>
                                  </w:pPr>
                                  <w:r>
                                    <w:rPr>
                                      <w:rFonts w:hint="eastAsia" w:ascii="仿宋" w:hAnsi="仿宋" w:eastAsia="仿宋"/>
                                      <w:sz w:val="24"/>
                                    </w:rPr>
                                    <w:t>合格</w:t>
                                  </w:r>
                                </w:p>
                              </w:txbxContent>
                            </wps:txbx>
                            <wps:bodyPr upright="1"/>
                          </wps:wsp>
                        </a:graphicData>
                      </a:graphic>
                    </wp:anchor>
                  </w:drawing>
                </mc:Choice>
                <mc:Fallback>
                  <w:pict>
                    <v:rect id="矩形 31" o:spid="_x0000_s1026" o:spt="1" style="position:absolute;left:0pt;margin-left:128.85pt;margin-top:11.9pt;height:21.05pt;width:44.5pt;z-index:251659264;mso-width-relative:page;mso-height-relative:page;" fillcolor="#FFFFFF" filled="t" stroked="f" coordsize="21600,21600" o:gfxdata="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2ct6xdgAAAAJAQAADwAAAAAAAAABACAAAAAiAAAAZHJzL2Rvd25yZXYueG1sUEsBAhQAFAAA&#10;AAgAh07iQAyVz1m2AQAAawMAAA4AAAAAAAAAAQAgAAAAJwEAAGRycy9lMm9Eb2MueG1sUEsFBgAA&#10;AAAGAAYAWQEAAE8FAAAAAA==&#10;">
                      <v:fill on="t" focussize="0,0"/>
                      <v:stroke on="f"/>
                      <v:imagedata o:title=""/>
                      <o:lock v:ext="edit" aspectratio="f"/>
                      <v:textbox>
                        <w:txbxContent>
                          <w:p>
                            <w:pPr>
                              <w:rPr>
                                <w:rFonts w:ascii="仿宋" w:hAnsi="仿宋" w:eastAsia="仿宋"/>
                                <w:sz w:val="24"/>
                              </w:rPr>
                            </w:pPr>
                            <w:r>
                              <w:rPr>
                                <w:rFonts w:hint="eastAsia" w:ascii="仿宋" w:hAnsi="仿宋" w:eastAsia="仿宋"/>
                                <w:sz w:val="24"/>
                              </w:rPr>
                              <w:t>合格</w:t>
                            </w:r>
                          </w:p>
                        </w:txbxContent>
                      </v:textbox>
                    </v:rect>
                  </w:pict>
                </mc:Fallback>
              </mc:AlternateContent>
            </w:r>
            <w:r>
              <w:rPr>
                <w:rFonts w:ascii="宋体" w:hAnsi="宋体"/>
                <w:color w:val="FF0000"/>
                <w:sz w:val="24"/>
              </w:rPr>
              <mc:AlternateContent>
                <mc:Choice Requires="wps">
                  <w:drawing>
                    <wp:anchor distT="0" distB="0" distL="114300" distR="114300" simplePos="0" relativeHeight="251692032" behindDoc="0" locked="0" layoutInCell="1" allowOverlap="1">
                      <wp:simplePos x="0" y="0"/>
                      <wp:positionH relativeFrom="column">
                        <wp:posOffset>-26035</wp:posOffset>
                      </wp:positionH>
                      <wp:positionV relativeFrom="paragraph">
                        <wp:posOffset>210820</wp:posOffset>
                      </wp:positionV>
                      <wp:extent cx="1604645" cy="267335"/>
                      <wp:effectExtent l="4445" t="4445" r="10160" b="13970"/>
                      <wp:wrapNone/>
                      <wp:docPr id="51" name="矩形 32"/>
                      <wp:cNvGraphicFramePr/>
                      <a:graphic xmlns:a="http://schemas.openxmlformats.org/drawingml/2006/main">
                        <a:graphicData uri="http://schemas.microsoft.com/office/word/2010/wordprocessingShape">
                          <wps:wsp>
                            <wps:cNvSpPr/>
                            <wps:spPr>
                              <a:xfrm>
                                <a:off x="0" y="0"/>
                                <a:ext cx="1604645" cy="2673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 w:hAnsi="仿宋" w:eastAsia="仿宋"/>
                                      <w:sz w:val="24"/>
                                    </w:rPr>
                                  </w:pPr>
                                  <w:r>
                                    <w:rPr>
                                      <w:rFonts w:hint="eastAsia" w:ascii="仿宋" w:hAnsi="仿宋" w:eastAsia="仿宋"/>
                                      <w:sz w:val="24"/>
                                    </w:rPr>
                                    <w:t>其他需要说明的事项</w:t>
                                  </w:r>
                                </w:p>
                              </w:txbxContent>
                            </wps:txbx>
                            <wps:bodyPr upright="1"/>
                          </wps:wsp>
                        </a:graphicData>
                      </a:graphic>
                    </wp:anchor>
                  </w:drawing>
                </mc:Choice>
                <mc:Fallback>
                  <w:pict>
                    <v:rect id="矩形 32" o:spid="_x0000_s1026" o:spt="1" style="position:absolute;left:0pt;margin-left:-2.05pt;margin-top:16.6pt;height:21.05pt;width:126.35pt;z-index:251692032;mso-width-relative:page;mso-height-relative:page;" fillcolor="#FFFFFF" filled="t" stroked="t" coordsize="21600,21600" o:gfxdata="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hNufvYAAAACAEAAA8AAAAAAAAAAQAgAAAAIgAAAGRycy9k&#10;b3ducmV2LnhtbFBLAQIUABQAAAAIAIdO4kCeCPgWAgIAACsEAAAOAAAAAAAAAAEAIAAAACcBAABk&#10;cnMvZTJvRG9jLnhtbFBLBQYAAAAABgAGAFkBAACbBQAAAAA=&#10;">
                      <v:fill on="t" focussize="0,0"/>
                      <v:stroke color="#000000" joinstyle="miter"/>
                      <v:imagedata o:title=""/>
                      <o:lock v:ext="edit" aspectratio="f"/>
                      <v:textbox>
                        <w:txbxContent>
                          <w:p>
                            <w:pPr>
                              <w:rPr>
                                <w:rFonts w:ascii="仿宋" w:hAnsi="仿宋" w:eastAsia="仿宋"/>
                                <w:sz w:val="24"/>
                              </w:rPr>
                            </w:pPr>
                            <w:r>
                              <w:rPr>
                                <w:rFonts w:hint="eastAsia" w:ascii="仿宋" w:hAnsi="仿宋" w:eastAsia="仿宋"/>
                                <w:sz w:val="24"/>
                              </w:rPr>
                              <w:t>其他需要说明的事项</w:t>
                            </w:r>
                          </w:p>
                        </w:txbxContent>
                      </v:textbox>
                    </v:rect>
                  </w:pict>
                </mc:Fallback>
              </mc:AlternateContent>
            </w:r>
            <w:r>
              <w:rPr>
                <w:rFonts w:ascii="宋体" w:hAnsi="宋体"/>
                <w:color w:val="FF0000"/>
                <w:sz w:val="24"/>
              </w:rPr>
              <mc:AlternateContent>
                <mc:Choice Requires="wps">
                  <w:drawing>
                    <wp:anchor distT="0" distB="0" distL="114300" distR="114300" simplePos="0" relativeHeight="251691008" behindDoc="0" locked="0" layoutInCell="1" allowOverlap="1">
                      <wp:simplePos x="0" y="0"/>
                      <wp:positionH relativeFrom="column">
                        <wp:posOffset>2809875</wp:posOffset>
                      </wp:positionH>
                      <wp:positionV relativeFrom="paragraph">
                        <wp:posOffset>157480</wp:posOffset>
                      </wp:positionV>
                      <wp:extent cx="1604645" cy="267335"/>
                      <wp:effectExtent l="0" t="0" r="14605" b="18415"/>
                      <wp:wrapNone/>
                      <wp:docPr id="50" name="矩形 33"/>
                      <wp:cNvGraphicFramePr/>
                      <a:graphic xmlns:a="http://schemas.openxmlformats.org/drawingml/2006/main">
                        <a:graphicData uri="http://schemas.microsoft.com/office/word/2010/wordprocessingShape">
                          <wps:wsp>
                            <wps:cNvSpPr/>
                            <wps:spPr>
                              <a:xfrm>
                                <a:off x="0" y="0"/>
                                <a:ext cx="1604645" cy="267335"/>
                              </a:xfrm>
                              <a:prstGeom prst="rect">
                                <a:avLst/>
                              </a:prstGeom>
                              <a:solidFill>
                                <a:srgbClr val="FFFFFF"/>
                              </a:solidFill>
                              <a:ln>
                                <a:noFill/>
                              </a:ln>
                            </wps:spPr>
                            <wps:txbx>
                              <w:txbxContent>
                                <w:p>
                                  <w:pPr>
                                    <w:ind w:firstLine="480"/>
                                    <w:jc w:val="center"/>
                                    <w:rPr>
                                      <w:rFonts w:ascii="仿宋" w:hAnsi="仿宋" w:eastAsia="仿宋"/>
                                      <w:sz w:val="24"/>
                                    </w:rPr>
                                  </w:pPr>
                                  <w:r>
                                    <w:rPr>
                                      <w:rFonts w:hint="eastAsia" w:ascii="仿宋" w:hAnsi="仿宋" w:eastAsia="仿宋"/>
                                      <w:sz w:val="24"/>
                                    </w:rPr>
                                    <w:t>存在问题需要整改</w:t>
                                  </w:r>
                                </w:p>
                              </w:txbxContent>
                            </wps:txbx>
                            <wps:bodyPr upright="1"/>
                          </wps:wsp>
                        </a:graphicData>
                      </a:graphic>
                    </wp:anchor>
                  </w:drawing>
                </mc:Choice>
                <mc:Fallback>
                  <w:pict>
                    <v:rect id="矩形 33" o:spid="_x0000_s1026" o:spt="1" style="position:absolute;left:0pt;margin-left:221.25pt;margin-top:12.4pt;height:21.05pt;width:126.35pt;z-index:251691008;mso-width-relative:page;mso-height-relative:page;" fillcolor="#FFFFFF" filled="t" stroked="f" coordsize="21600,21600" o:gfxdata="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9wHw9cAAAAJAQAADwAAAAAAAAABACAAAAAiAAAAZHJzL2Rvd25yZXYueG1sUEsBAhQAFAAA&#10;AAgAh07iQBGhA4a3AQAAbAMAAA4AAAAAAAAAAQAgAAAAJgEAAGRycy9lMm9Eb2MueG1sUEsFBgAA&#10;AAAGAAYAWQEAAE8FAAAAAA==&#10;">
                      <v:fill on="t" focussize="0,0"/>
                      <v:stroke on="f"/>
                      <v:imagedata o:title=""/>
                      <o:lock v:ext="edit" aspectratio="f"/>
                      <v:textbox>
                        <w:txbxContent>
                          <w:p>
                            <w:pPr>
                              <w:ind w:firstLine="480"/>
                              <w:jc w:val="center"/>
                              <w:rPr>
                                <w:rFonts w:ascii="仿宋" w:hAnsi="仿宋" w:eastAsia="仿宋"/>
                                <w:sz w:val="24"/>
                              </w:rPr>
                            </w:pPr>
                            <w:r>
                              <w:rPr>
                                <w:rFonts w:hint="eastAsia" w:ascii="仿宋" w:hAnsi="仿宋" w:eastAsia="仿宋"/>
                                <w:sz w:val="24"/>
                              </w:rPr>
                              <w:t>存在问题需要整改</w:t>
                            </w:r>
                          </w:p>
                        </w:txbxContent>
                      </v:textbox>
                    </v:rect>
                  </w:pict>
                </mc:Fallback>
              </mc:AlternateContent>
            </w:r>
            <w:r>
              <w:rPr>
                <w:rFonts w:ascii="宋体" w:hAnsi="宋体"/>
                <w:color w:val="FF0000"/>
                <w:sz w:val="24"/>
              </w:rPr>
              <mc:AlternateContent>
                <mc:Choice Requires="wps">
                  <w:drawing>
                    <wp:anchor distT="0" distB="0" distL="114300" distR="114300" simplePos="0" relativeHeight="251687936" behindDoc="0" locked="0" layoutInCell="1" allowOverlap="1">
                      <wp:simplePos x="0" y="0"/>
                      <wp:positionH relativeFrom="column">
                        <wp:posOffset>2208530</wp:posOffset>
                      </wp:positionH>
                      <wp:positionV relativeFrom="paragraph">
                        <wp:posOffset>140970</wp:posOffset>
                      </wp:positionV>
                      <wp:extent cx="2319655" cy="0"/>
                      <wp:effectExtent l="0" t="0" r="0" b="0"/>
                      <wp:wrapNone/>
                      <wp:docPr id="47" name="自选图形 34"/>
                      <wp:cNvGraphicFramePr/>
                      <a:graphic xmlns:a="http://schemas.openxmlformats.org/drawingml/2006/main">
                        <a:graphicData uri="http://schemas.microsoft.com/office/word/2010/wordprocessingShape">
                          <wps:wsp>
                            <wps:cNvCnPr/>
                            <wps:spPr>
                              <a:xfrm>
                                <a:off x="0" y="0"/>
                                <a:ext cx="231965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4" o:spid="_x0000_s1026" o:spt="32" type="#_x0000_t32" style="position:absolute;left:0pt;margin-left:173.9pt;margin-top:11.1pt;height:0pt;width:182.65pt;z-index:251687936;mso-width-relative:page;mso-height-relative:page;" filled="f" stroked="t" coordsize="21600,21600" o:gfxdata="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664rj2AAAAAkBAAAPAAAAAAAAAAEAIAAAACIAAABkcnMvZG93bnJldi54bWxQ&#10;SwECFAAUAAAACACHTuJA2C6UhfcBAADlAwAADgAAAAAAAAABACAAAAAnAQAAZHJzL2Uyb0RvYy54&#10;bWxQSwUGAAAAAAYABgBZAQAAkAUAAAAA&#10;">
                      <v:fill on="f" focussize="0,0"/>
                      <v:stroke color="#000000" joinstyle="round"/>
                      <v:imagedata o:title=""/>
                      <o:lock v:ext="edit" aspectratio="f"/>
                    </v:shape>
                  </w:pict>
                </mc:Fallback>
              </mc:AlternateContent>
            </w:r>
            <w:r>
              <w:rPr>
                <w:rFonts w:ascii="宋体" w:hAnsi="宋体"/>
                <w:color w:val="FF0000"/>
                <w:sz w:val="24"/>
              </w:rPr>
              <w:tab/>
            </w:r>
          </w:p>
          <w:p>
            <w:pPr>
              <w:spacing w:line="360" w:lineRule="auto"/>
              <w:ind w:firstLine="480"/>
              <w:rPr>
                <w:rFonts w:ascii="宋体" w:hAnsi="宋体"/>
                <w:color w:val="FF0000"/>
                <w:sz w:val="24"/>
              </w:rPr>
            </w:pPr>
            <w:r>
              <w:rPr>
                <w:rFonts w:ascii="宋体" w:hAnsi="宋体"/>
                <w:color w:val="FF0000"/>
                <w:sz w:val="24"/>
              </w:rPr>
              <mc:AlternateContent>
                <mc:Choice Requires="wps">
                  <w:drawing>
                    <wp:anchor distT="0" distB="0" distL="114300" distR="114300" simplePos="0" relativeHeight="251693056" behindDoc="0" locked="0" layoutInCell="1" allowOverlap="1">
                      <wp:simplePos x="0" y="0"/>
                      <wp:positionH relativeFrom="column">
                        <wp:posOffset>1578610</wp:posOffset>
                      </wp:positionH>
                      <wp:positionV relativeFrom="paragraph">
                        <wp:posOffset>76835</wp:posOffset>
                      </wp:positionV>
                      <wp:extent cx="629920" cy="0"/>
                      <wp:effectExtent l="0" t="38100" r="17780" b="38100"/>
                      <wp:wrapNone/>
                      <wp:docPr id="52" name="自选图形 35"/>
                      <wp:cNvGraphicFramePr/>
                      <a:graphic xmlns:a="http://schemas.openxmlformats.org/drawingml/2006/main">
                        <a:graphicData uri="http://schemas.microsoft.com/office/word/2010/wordprocessingShape">
                          <wps:wsp>
                            <wps:cNvCnPr/>
                            <wps:spPr>
                              <a:xfrm>
                                <a:off x="0" y="0"/>
                                <a:ext cx="62992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 o:spid="_x0000_s1026" o:spt="32" type="#_x0000_t32" style="position:absolute;left:0pt;margin-left:124.3pt;margin-top:6.05pt;height:0pt;width:49.6pt;z-index:251693056;mso-width-relative:page;mso-height-relative:page;" filled="f" stroked="t" coordsize="21600,21600" o:gfxdata="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l6q992AAAAAkBAAAPAAAAAAAAAAEAIAAAACIAAABkcnMvZG93bnJl&#10;di54bWxQSwECFAAUAAAACACHTuJA6OxeEP0BAADoAwAADgAAAAAAAAABACAAAAAnAQAAZHJzL2Uy&#10;b0RvYy54bWxQSwUGAAAAAAYABgBZAQAAlgUAAAAA&#10;">
                      <v:fill on="f" focussize="0,0"/>
                      <v:stroke color="#000000" joinstyle="round" endarrow="block"/>
                      <v:imagedata o:title=""/>
                      <o:lock v:ext="edit" aspectratio="f"/>
                    </v:shape>
                  </w:pict>
                </mc:Fallback>
              </mc:AlternateContent>
            </w:r>
          </w:p>
          <w:p>
            <w:pPr>
              <w:spacing w:line="360" w:lineRule="auto"/>
              <w:ind w:firstLine="480"/>
              <w:rPr>
                <w:rFonts w:ascii="宋体" w:hAnsi="宋体"/>
                <w:color w:val="FF0000"/>
                <w:sz w:val="24"/>
              </w:rPr>
            </w:pPr>
            <w:r>
              <w:rPr>
                <w:rFonts w:ascii="宋体" w:hAnsi="宋体"/>
                <w:color w:val="FF0000"/>
                <w:sz w:val="24"/>
              </w:rPr>
              <mc:AlternateContent>
                <mc:Choice Requires="wps">
                  <w:drawing>
                    <wp:anchor distT="0" distB="0" distL="114300" distR="114300" simplePos="0" relativeHeight="251694080" behindDoc="0" locked="0" layoutInCell="1" allowOverlap="1">
                      <wp:simplePos x="0" y="0"/>
                      <wp:positionH relativeFrom="column">
                        <wp:posOffset>1396365</wp:posOffset>
                      </wp:positionH>
                      <wp:positionV relativeFrom="paragraph">
                        <wp:posOffset>34290</wp:posOffset>
                      </wp:positionV>
                      <wp:extent cx="1604645" cy="267335"/>
                      <wp:effectExtent l="4445" t="4445" r="10160" b="13970"/>
                      <wp:wrapNone/>
                      <wp:docPr id="53" name="矩形 36"/>
                      <wp:cNvGraphicFramePr/>
                      <a:graphic xmlns:a="http://schemas.openxmlformats.org/drawingml/2006/main">
                        <a:graphicData uri="http://schemas.microsoft.com/office/word/2010/wordprocessingShape">
                          <wps:wsp>
                            <wps:cNvSpPr/>
                            <wps:spPr>
                              <a:xfrm>
                                <a:off x="0" y="0"/>
                                <a:ext cx="1604645" cy="2673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480"/>
                                    <w:rPr>
                                      <w:rFonts w:ascii="仿宋" w:hAnsi="仿宋" w:eastAsia="仿宋"/>
                                      <w:sz w:val="24"/>
                                    </w:rPr>
                                  </w:pPr>
                                  <w:r>
                                    <w:rPr>
                                      <w:rFonts w:hint="eastAsia" w:ascii="仿宋" w:hAnsi="仿宋" w:eastAsia="仿宋"/>
                                      <w:sz w:val="24"/>
                                    </w:rPr>
                                    <w:t>形成验收报告</w:t>
                                  </w:r>
                                </w:p>
                              </w:txbxContent>
                            </wps:txbx>
                            <wps:bodyPr upright="1"/>
                          </wps:wsp>
                        </a:graphicData>
                      </a:graphic>
                    </wp:anchor>
                  </w:drawing>
                </mc:Choice>
                <mc:Fallback>
                  <w:pict>
                    <v:rect id="矩形 36" o:spid="_x0000_s1026" o:spt="1" style="position:absolute;left:0pt;margin-left:109.95pt;margin-top:2.7pt;height:21.05pt;width:126.35pt;z-index:251694080;mso-width-relative:page;mso-height-relative:page;" fillcolor="#FFFFFF" filled="t" stroked="t" coordsize="21600,21600" o:gfxdata="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muh/NcAAAAIAQAADwAAAAAAAAABACAAAAAiAAAAZHJzL2Rv&#10;d25yZXYueG1sUEsBAhQAFAAAAAgAh07iQE8qChECAgAAKwQAAA4AAAAAAAAAAQAgAAAAJgEAAGRy&#10;cy9lMm9Eb2MueG1sUEsFBgAAAAAGAAYAWQEAAJoFAAAAAA==&#10;">
                      <v:fill on="t" focussize="0,0"/>
                      <v:stroke color="#000000" joinstyle="miter"/>
                      <v:imagedata o:title=""/>
                      <o:lock v:ext="edit" aspectratio="f"/>
                      <v:textbox>
                        <w:txbxContent>
                          <w:p>
                            <w:pPr>
                              <w:ind w:firstLine="480"/>
                              <w:rPr>
                                <w:rFonts w:ascii="仿宋" w:hAnsi="仿宋" w:eastAsia="仿宋"/>
                                <w:sz w:val="24"/>
                              </w:rPr>
                            </w:pPr>
                            <w:r>
                              <w:rPr>
                                <w:rFonts w:hint="eastAsia" w:ascii="仿宋" w:hAnsi="仿宋" w:eastAsia="仿宋"/>
                                <w:sz w:val="24"/>
                              </w:rPr>
                              <w:t>形成验收报告</w:t>
                            </w:r>
                          </w:p>
                        </w:txbxContent>
                      </v:textbox>
                    </v:rect>
                  </w:pict>
                </mc:Fallback>
              </mc:AlternateContent>
            </w:r>
          </w:p>
          <w:p>
            <w:pPr>
              <w:spacing w:line="360" w:lineRule="auto"/>
              <w:ind w:firstLine="480"/>
              <w:rPr>
                <w:rFonts w:ascii="宋体" w:hAnsi="宋体"/>
                <w:color w:val="FF0000"/>
                <w:sz w:val="24"/>
              </w:rPr>
            </w:pPr>
            <w:r>
              <w:rPr>
                <w:rFonts w:ascii="宋体" w:hAnsi="宋体"/>
                <w:color w:val="FF0000"/>
                <w:sz w:val="24"/>
              </w:rPr>
              <mc:AlternateContent>
                <mc:Choice Requires="wps">
                  <w:drawing>
                    <wp:anchor distT="0" distB="0" distL="114300" distR="114300" simplePos="0" relativeHeight="251696128" behindDoc="0" locked="0" layoutInCell="1" allowOverlap="1">
                      <wp:simplePos x="0" y="0"/>
                      <wp:positionH relativeFrom="column">
                        <wp:posOffset>1396365</wp:posOffset>
                      </wp:positionH>
                      <wp:positionV relativeFrom="paragraph">
                        <wp:posOffset>271780</wp:posOffset>
                      </wp:positionV>
                      <wp:extent cx="1604645" cy="267335"/>
                      <wp:effectExtent l="4445" t="4445" r="10160" b="13970"/>
                      <wp:wrapNone/>
                      <wp:docPr id="55" name="矩形 37"/>
                      <wp:cNvGraphicFramePr/>
                      <a:graphic xmlns:a="http://schemas.openxmlformats.org/drawingml/2006/main">
                        <a:graphicData uri="http://schemas.microsoft.com/office/word/2010/wordprocessingShape">
                          <wps:wsp>
                            <wps:cNvSpPr/>
                            <wps:spPr>
                              <a:xfrm>
                                <a:off x="0" y="0"/>
                                <a:ext cx="1604645" cy="2673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480"/>
                                    <w:rPr>
                                      <w:rFonts w:ascii="仿宋" w:hAnsi="仿宋" w:eastAsia="仿宋"/>
                                      <w:sz w:val="24"/>
                                    </w:rPr>
                                  </w:pPr>
                                  <w:r>
                                    <w:rPr>
                                      <w:rFonts w:hint="eastAsia" w:ascii="仿宋" w:hAnsi="仿宋" w:eastAsia="仿宋"/>
                                      <w:sz w:val="24"/>
                                    </w:rPr>
                                    <w:t>公开验收报告</w:t>
                                  </w:r>
                                </w:p>
                              </w:txbxContent>
                            </wps:txbx>
                            <wps:bodyPr upright="1"/>
                          </wps:wsp>
                        </a:graphicData>
                      </a:graphic>
                    </wp:anchor>
                  </w:drawing>
                </mc:Choice>
                <mc:Fallback>
                  <w:pict>
                    <v:rect id="矩形 37" o:spid="_x0000_s1026" o:spt="1" style="position:absolute;left:0pt;margin-left:109.95pt;margin-top:21.4pt;height:21.05pt;width:126.35pt;z-index:251696128;mso-width-relative:page;mso-height-relative:page;" fillcolor="#FFFFFF" filled="t" stroked="t" coordsize="21600,21600" o:gfxdata="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JfTTYAAAACQEAAA8AAAAAAAAAAQAgAAAAIgAAAGRycy9k&#10;b3ducmV2LnhtbFBLAQIUABQAAAAIAIdO4kD0IzPLAgIAACsEAAAOAAAAAAAAAAEAIAAAACcBAABk&#10;cnMvZTJvRG9jLnhtbFBLBQYAAAAABgAGAFkBAACbBQAAAAA=&#10;">
                      <v:fill on="t" focussize="0,0"/>
                      <v:stroke color="#000000" joinstyle="miter"/>
                      <v:imagedata o:title=""/>
                      <o:lock v:ext="edit" aspectratio="f"/>
                      <v:textbox>
                        <w:txbxContent>
                          <w:p>
                            <w:pPr>
                              <w:ind w:firstLine="480"/>
                              <w:rPr>
                                <w:rFonts w:ascii="仿宋" w:hAnsi="仿宋" w:eastAsia="仿宋"/>
                                <w:sz w:val="24"/>
                              </w:rPr>
                            </w:pPr>
                            <w:r>
                              <w:rPr>
                                <w:rFonts w:hint="eastAsia" w:ascii="仿宋" w:hAnsi="仿宋" w:eastAsia="仿宋"/>
                                <w:sz w:val="24"/>
                              </w:rPr>
                              <w:t>公开验收报告</w:t>
                            </w:r>
                          </w:p>
                        </w:txbxContent>
                      </v:textbox>
                    </v:rect>
                  </w:pict>
                </mc:Fallback>
              </mc:AlternateContent>
            </w:r>
            <w:r>
              <w:rPr>
                <w:rFonts w:ascii="宋体" w:hAnsi="宋体"/>
                <w:color w:val="FF0000"/>
                <w:sz w:val="24"/>
              </w:rPr>
              <mc:AlternateContent>
                <mc:Choice Requires="wps">
                  <w:drawing>
                    <wp:anchor distT="0" distB="0" distL="114300" distR="114300" simplePos="0" relativeHeight="251695104" behindDoc="0" locked="0" layoutInCell="1" allowOverlap="1">
                      <wp:simplePos x="0" y="0"/>
                      <wp:positionH relativeFrom="column">
                        <wp:posOffset>2199640</wp:posOffset>
                      </wp:positionH>
                      <wp:positionV relativeFrom="paragraph">
                        <wp:posOffset>4445</wp:posOffset>
                      </wp:positionV>
                      <wp:extent cx="635" cy="267335"/>
                      <wp:effectExtent l="37465" t="0" r="38100" b="18415"/>
                      <wp:wrapNone/>
                      <wp:docPr id="54" name="自选图形 38"/>
                      <wp:cNvGraphicFramePr/>
                      <a:graphic xmlns:a="http://schemas.openxmlformats.org/drawingml/2006/main">
                        <a:graphicData uri="http://schemas.microsoft.com/office/word/2010/wordprocessingShape">
                          <wps:wsp>
                            <wps:cNvCnPr/>
                            <wps:spPr>
                              <a:xfrm>
                                <a:off x="0" y="0"/>
                                <a:ext cx="635" cy="2673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8" o:spid="_x0000_s1026" o:spt="32" type="#_x0000_t32" style="position:absolute;left:0pt;margin-left:173.2pt;margin-top:0.35pt;height:21.05pt;width:0.05pt;z-index:251695104;mso-width-relative:page;mso-height-relative:page;" filled="f" stroked="t" coordsize="21600,21600" o:gfxdata="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vkc2zXAAAABwEAAA8AAAAAAAAAAQAgAAAAIgAAAGRycy9kb3ducmV2&#10;LnhtbFBLAQIUABQAAAAIAIdO4kCCsTmH/QEAAOoDAAAOAAAAAAAAAAEAIAAAACYBAABkcnMvZTJv&#10;RG9jLnhtbFBLBQYAAAAABgAGAFkBAACVBQAAAAA=&#10;">
                      <v:fill on="f" focussize="0,0"/>
                      <v:stroke color="#000000" joinstyle="round" endarrow="block"/>
                      <v:imagedata o:title=""/>
                      <o:lock v:ext="edit" aspectratio="f"/>
                    </v:shape>
                  </w:pict>
                </mc:Fallback>
              </mc:AlternateContent>
            </w:r>
          </w:p>
          <w:p>
            <w:pPr>
              <w:spacing w:line="360" w:lineRule="auto"/>
              <w:ind w:firstLine="480"/>
              <w:rPr>
                <w:rFonts w:ascii="宋体" w:hAnsi="宋体"/>
                <w:color w:val="FF0000"/>
                <w:sz w:val="24"/>
              </w:rPr>
            </w:pPr>
            <w:r>
              <w:rPr>
                <w:rFonts w:ascii="宋体" w:hAnsi="宋体"/>
                <w:color w:val="FF0000"/>
                <w:sz w:val="24"/>
              </w:rPr>
              <mc:AlternateContent>
                <mc:Choice Requires="wps">
                  <w:drawing>
                    <wp:anchor distT="0" distB="0" distL="114300" distR="114300" simplePos="0" relativeHeight="251697152" behindDoc="0" locked="0" layoutInCell="1" allowOverlap="1">
                      <wp:simplePos x="0" y="0"/>
                      <wp:positionH relativeFrom="column">
                        <wp:posOffset>2206625</wp:posOffset>
                      </wp:positionH>
                      <wp:positionV relativeFrom="paragraph">
                        <wp:posOffset>241935</wp:posOffset>
                      </wp:positionV>
                      <wp:extent cx="635" cy="191770"/>
                      <wp:effectExtent l="38100" t="0" r="37465" b="17780"/>
                      <wp:wrapNone/>
                      <wp:docPr id="56" name="自选图形 39"/>
                      <wp:cNvGraphicFramePr/>
                      <a:graphic xmlns:a="http://schemas.openxmlformats.org/drawingml/2006/main">
                        <a:graphicData uri="http://schemas.microsoft.com/office/word/2010/wordprocessingShape">
                          <wps:wsp>
                            <wps:cNvCnPr>
                              <a:endCxn id="57" idx="0"/>
                            </wps:cNvCnPr>
                            <wps:spPr>
                              <a:xfrm flipH="1">
                                <a:off x="0" y="0"/>
                                <a:ext cx="635" cy="1917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9" o:spid="_x0000_s1026" o:spt="32" type="#_x0000_t32" style="position:absolute;left:0pt;flip:x;margin-left:173.75pt;margin-top:19.05pt;height:15.1pt;width:0.05pt;z-index:251697152;mso-width-relative:page;mso-height-relative:page;" filled="f" stroked="t" coordsize="21600,21600" o:gfxdata="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dtUC22AAAAAkBAAAP&#10;AAAAAAAAAAEAIAAAACIAAABkcnMvZG93bnJldi54bWxQSwECFAAUAAAACACHTuJABS/YQhgCAAAc&#10;BAAADgAAAAAAAAABACAAAAAnAQAAZHJzL2Uyb0RvYy54bWxQSwUGAAAAAAYABgBZAQAAsQUAAAAA&#10;">
                      <v:fill on="f" focussize="0,0"/>
                      <v:stroke color="#000000" joinstyle="round" endarrow="block"/>
                      <v:imagedata o:title=""/>
                      <o:lock v:ext="edit" aspectratio="f"/>
                    </v:shape>
                  </w:pict>
                </mc:Fallback>
              </mc:AlternateContent>
            </w:r>
          </w:p>
          <w:p>
            <w:pPr>
              <w:spacing w:line="360" w:lineRule="auto"/>
              <w:ind w:firstLine="480"/>
              <w:rPr>
                <w:rFonts w:ascii="宋体" w:hAnsi="宋体"/>
                <w:color w:val="FF0000"/>
                <w:sz w:val="24"/>
              </w:rPr>
            </w:pPr>
            <w:r>
              <w:rPr>
                <w:rFonts w:ascii="宋体" w:hAnsi="宋体"/>
                <w:color w:val="FF0000"/>
                <w:sz w:val="24"/>
              </w:rPr>
              <mc:AlternateContent>
                <mc:Choice Requires="wps">
                  <w:drawing>
                    <wp:anchor distT="0" distB="0" distL="114300" distR="114300" simplePos="0" relativeHeight="251698176" behindDoc="0" locked="0" layoutInCell="1" allowOverlap="1">
                      <wp:simplePos x="0" y="0"/>
                      <wp:positionH relativeFrom="column">
                        <wp:posOffset>71120</wp:posOffset>
                      </wp:positionH>
                      <wp:positionV relativeFrom="paragraph">
                        <wp:posOffset>136525</wp:posOffset>
                      </wp:positionV>
                      <wp:extent cx="4270375" cy="267335"/>
                      <wp:effectExtent l="4445" t="4445" r="11430" b="13970"/>
                      <wp:wrapNone/>
                      <wp:docPr id="57" name="矩形 40"/>
                      <wp:cNvGraphicFramePr/>
                      <a:graphic xmlns:a="http://schemas.openxmlformats.org/drawingml/2006/main">
                        <a:graphicData uri="http://schemas.microsoft.com/office/word/2010/wordprocessingShape">
                          <wps:wsp>
                            <wps:cNvSpPr/>
                            <wps:spPr>
                              <a:xfrm>
                                <a:off x="0" y="0"/>
                                <a:ext cx="4270375" cy="2673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 w:hAnsi="仿宋" w:eastAsia="仿宋"/>
                                      <w:sz w:val="24"/>
                                    </w:rPr>
                                  </w:pPr>
                                  <w:r>
                                    <w:rPr>
                                      <w:rFonts w:hint="eastAsia" w:ascii="仿宋" w:hAnsi="仿宋" w:eastAsia="仿宋"/>
                                      <w:sz w:val="24"/>
                                    </w:rPr>
                                    <w:t>登陆全国建设项目竣工环境报告验收信息平台填报相关信息</w:t>
                                  </w:r>
                                </w:p>
                              </w:txbxContent>
                            </wps:txbx>
                            <wps:bodyPr upright="1"/>
                          </wps:wsp>
                        </a:graphicData>
                      </a:graphic>
                    </wp:anchor>
                  </w:drawing>
                </mc:Choice>
                <mc:Fallback>
                  <w:pict>
                    <v:rect id="矩形 40" o:spid="_x0000_s1026" o:spt="1" style="position:absolute;left:0pt;margin-left:5.6pt;margin-top:10.75pt;height:21.05pt;width:336.25pt;z-index:251698176;mso-width-relative:page;mso-height-relative:page;" fillcolor="#FFFFFF" filled="t" stroked="t" coordsize="21600,21600" o:gfxdata="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aJC5/1gAAAAgBAAAPAAAAAAAAAAEAIAAAACIAAABkcnMvZG93&#10;bnJldi54bWxQSwECFAAUAAAACACHTuJAC0H/UgICAAArBAAADgAAAAAAAAABACAAAAAlAQAAZHJz&#10;L2Uyb0RvYy54bWxQSwUGAAAAAAYABgBZAQAAmQUAAAAA&#10;">
                      <v:fill on="t" focussize="0,0"/>
                      <v:stroke color="#000000" joinstyle="miter"/>
                      <v:imagedata o:title=""/>
                      <o:lock v:ext="edit" aspectratio="f"/>
                      <v:textbox>
                        <w:txbxContent>
                          <w:p>
                            <w:pPr>
                              <w:rPr>
                                <w:rFonts w:ascii="仿宋" w:hAnsi="仿宋" w:eastAsia="仿宋"/>
                                <w:sz w:val="24"/>
                              </w:rPr>
                            </w:pPr>
                            <w:r>
                              <w:rPr>
                                <w:rFonts w:hint="eastAsia" w:ascii="仿宋" w:hAnsi="仿宋" w:eastAsia="仿宋"/>
                                <w:sz w:val="24"/>
                              </w:rPr>
                              <w:t>登陆全国建设项目竣工环境报告验收信息平台填报相关信息</w:t>
                            </w:r>
                          </w:p>
                        </w:txbxContent>
                      </v:textbox>
                    </v:rect>
                  </w:pict>
                </mc:Fallback>
              </mc:AlternateContent>
            </w:r>
          </w:p>
          <w:p>
            <w:pPr>
              <w:spacing w:line="360" w:lineRule="auto"/>
              <w:ind w:firstLine="480"/>
              <w:rPr>
                <w:rFonts w:ascii="宋体" w:hAnsi="宋体"/>
                <w:color w:val="FF0000"/>
                <w:sz w:val="24"/>
              </w:rPr>
            </w:pPr>
            <w:r>
              <w:rPr>
                <w:rFonts w:ascii="宋体" w:hAnsi="宋体"/>
                <w:color w:val="FF0000"/>
                <w:sz w:val="24"/>
              </w:rPr>
              <mc:AlternateContent>
                <mc:Choice Requires="wps">
                  <w:drawing>
                    <wp:anchor distT="0" distB="0" distL="114300" distR="114300" simplePos="0" relativeHeight="251702272" behindDoc="0" locked="0" layoutInCell="1" allowOverlap="1">
                      <wp:simplePos x="0" y="0"/>
                      <wp:positionH relativeFrom="column">
                        <wp:posOffset>2223135</wp:posOffset>
                      </wp:positionH>
                      <wp:positionV relativeFrom="paragraph">
                        <wp:posOffset>93980</wp:posOffset>
                      </wp:positionV>
                      <wp:extent cx="635" cy="191770"/>
                      <wp:effectExtent l="38100" t="0" r="37465" b="17780"/>
                      <wp:wrapNone/>
                      <wp:docPr id="60" name="自选图形 41"/>
                      <wp:cNvGraphicFramePr/>
                      <a:graphic xmlns:a="http://schemas.openxmlformats.org/drawingml/2006/main">
                        <a:graphicData uri="http://schemas.microsoft.com/office/word/2010/wordprocessingShape">
                          <wps:wsp>
                            <wps:cNvCnPr/>
                            <wps:spPr>
                              <a:xfrm flipH="1">
                                <a:off x="0" y="0"/>
                                <a:ext cx="635" cy="1917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1" o:spid="_x0000_s1026" o:spt="32" type="#_x0000_t32" style="position:absolute;left:0pt;flip:x;margin-left:175.05pt;margin-top:7.4pt;height:15.1pt;width:0.05pt;z-index:251702272;mso-width-relative:page;mso-height-relative:page;" filled="f" stroked="t" coordsize="21600,21600" o:gfxdata="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UueDd1wAAAAkBAAAPAAAAAAAAAAEAIAAAACIAAABk&#10;cnMvZG93bnJldi54bWxQSwECFAAUAAAACACHTuJAug1dmwcCAAD0AwAADgAAAAAAAAABACAAAAAm&#10;AQAAZHJzL2Uyb0RvYy54bWxQSwUGAAAAAAYABgBZAQAAnwUAAAAA&#10;">
                      <v:fill on="f" focussize="0,0"/>
                      <v:stroke color="#000000" joinstyle="round" endarrow="block"/>
                      <v:imagedata o:title=""/>
                      <o:lock v:ext="edit" aspectratio="f"/>
                    </v:shape>
                  </w:pict>
                </mc:Fallback>
              </mc:AlternateContent>
            </w:r>
            <w:r>
              <w:rPr>
                <w:rFonts w:ascii="宋体" w:hAnsi="宋体"/>
                <w:color w:val="FF0000"/>
                <w:sz w:val="24"/>
              </w:rPr>
              <mc:AlternateContent>
                <mc:Choice Requires="wps">
                  <w:drawing>
                    <wp:anchor distT="0" distB="0" distL="114300" distR="114300" simplePos="0" relativeHeight="251699200" behindDoc="0" locked="0" layoutInCell="1" allowOverlap="1">
                      <wp:simplePos x="0" y="0"/>
                      <wp:positionH relativeFrom="column">
                        <wp:posOffset>97790</wp:posOffset>
                      </wp:positionH>
                      <wp:positionV relativeFrom="paragraph">
                        <wp:posOffset>246380</wp:posOffset>
                      </wp:positionV>
                      <wp:extent cx="4270375" cy="267335"/>
                      <wp:effectExtent l="4445" t="4445" r="11430" b="13970"/>
                      <wp:wrapNone/>
                      <wp:docPr id="58" name="矩形 42"/>
                      <wp:cNvGraphicFramePr/>
                      <a:graphic xmlns:a="http://schemas.openxmlformats.org/drawingml/2006/main">
                        <a:graphicData uri="http://schemas.microsoft.com/office/word/2010/wordprocessingShape">
                          <wps:wsp>
                            <wps:cNvSpPr/>
                            <wps:spPr>
                              <a:xfrm>
                                <a:off x="0" y="0"/>
                                <a:ext cx="4270375" cy="2673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480"/>
                                    <w:jc w:val="center"/>
                                    <w:rPr>
                                      <w:rFonts w:ascii="仿宋" w:hAnsi="仿宋" w:eastAsia="仿宋"/>
                                      <w:sz w:val="24"/>
                                    </w:rPr>
                                  </w:pPr>
                                  <w:r>
                                    <w:rPr>
                                      <w:rFonts w:hint="eastAsia" w:ascii="仿宋" w:hAnsi="仿宋" w:eastAsia="仿宋"/>
                                      <w:sz w:val="24"/>
                                    </w:rPr>
                                    <w:t>整理验收材料，建立一套完成档案</w:t>
                                  </w:r>
                                </w:p>
                              </w:txbxContent>
                            </wps:txbx>
                            <wps:bodyPr upright="1"/>
                          </wps:wsp>
                        </a:graphicData>
                      </a:graphic>
                    </wp:anchor>
                  </w:drawing>
                </mc:Choice>
                <mc:Fallback>
                  <w:pict>
                    <v:rect id="矩形 42" o:spid="_x0000_s1026" o:spt="1" style="position:absolute;left:0pt;margin-left:7.7pt;margin-top:19.4pt;height:21.05pt;width:336.25pt;z-index:251699200;mso-width-relative:page;mso-height-relative:page;" fillcolor="#FFFFFF" filled="t" stroked="t" coordsize="21600,21600" o:gfxdata="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zL4r1gAAAAgBAAAPAAAAAAAAAAEAIAAAACIAAABkcnMvZG93&#10;bnJldi54bWxQSwECFAAUAAAACACHTuJAVT5htQICAAArBAAADgAAAAAAAAABACAAAAAlAQAAZHJz&#10;L2Uyb0RvYy54bWxQSwUGAAAAAAYABgBZAQAAmQUAAAAA&#10;">
                      <v:fill on="t" focussize="0,0"/>
                      <v:stroke color="#000000" joinstyle="miter"/>
                      <v:imagedata o:title=""/>
                      <o:lock v:ext="edit" aspectratio="f"/>
                      <v:textbox>
                        <w:txbxContent>
                          <w:p>
                            <w:pPr>
                              <w:ind w:firstLine="480"/>
                              <w:jc w:val="center"/>
                              <w:rPr>
                                <w:rFonts w:ascii="仿宋" w:hAnsi="仿宋" w:eastAsia="仿宋"/>
                                <w:sz w:val="24"/>
                              </w:rPr>
                            </w:pPr>
                            <w:r>
                              <w:rPr>
                                <w:rFonts w:hint="eastAsia" w:ascii="仿宋" w:hAnsi="仿宋" w:eastAsia="仿宋"/>
                                <w:sz w:val="24"/>
                              </w:rPr>
                              <w:t>整理验收材料，建立一套完成档案</w:t>
                            </w:r>
                          </w:p>
                        </w:txbxContent>
                      </v:textbox>
                    </v:rect>
                  </w:pict>
                </mc:Fallback>
              </mc:AlternateContent>
            </w:r>
          </w:p>
          <w:p>
            <w:pPr>
              <w:spacing w:line="360" w:lineRule="auto"/>
              <w:rPr>
                <w:rFonts w:ascii="宋体" w:hAnsi="宋体"/>
                <w:color w:val="FF0000"/>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418" w:type="dxa"/>
          </w:tcPr>
          <w:p>
            <w:pPr>
              <w:spacing w:line="360" w:lineRule="auto"/>
              <w:rPr>
                <w:rFonts w:hint="default" w:ascii="Times New Roman" w:hAnsi="Times New Roman" w:cs="Times New Roman"/>
                <w:sz w:val="24"/>
              </w:rPr>
            </w:pPr>
            <w:r>
              <w:rPr>
                <w:rFonts w:hint="default" w:ascii="Times New Roman" w:hAnsi="Times New Roman" w:cs="Times New Roman"/>
                <w:sz w:val="24"/>
              </w:rPr>
              <w:t>验收范围</w:t>
            </w:r>
          </w:p>
        </w:tc>
        <w:tc>
          <w:tcPr>
            <w:tcW w:w="7938" w:type="dxa"/>
            <w:gridSpan w:val="8"/>
          </w:tcPr>
          <w:p>
            <w:pPr>
              <w:spacing w:line="360" w:lineRule="auto"/>
              <w:rPr>
                <w:rFonts w:hint="default" w:ascii="Times New Roman" w:hAnsi="Times New Roman" w:cs="Times New Roman"/>
                <w:bCs/>
                <w:color w:val="auto"/>
                <w:sz w:val="24"/>
                <w:szCs w:val="21"/>
                <w:lang w:eastAsia="zh-CN"/>
              </w:rPr>
            </w:pPr>
            <w:r>
              <w:rPr>
                <w:rFonts w:hint="default" w:ascii="Times New Roman" w:hAnsi="Times New Roman" w:cs="Times New Roman"/>
                <w:bCs/>
                <w:color w:val="auto"/>
                <w:sz w:val="24"/>
                <w:szCs w:val="21"/>
              </w:rPr>
              <w:t>本项目主体工程、附属设施、公用工程、环保工程、环评报告及批复内容</w:t>
            </w:r>
            <w:r>
              <w:rPr>
                <w:rFonts w:hint="default" w:ascii="Times New Roman" w:hAnsi="Times New Roman" w:cs="Times New Roman"/>
                <w:bCs/>
                <w:color w:val="auto"/>
                <w:sz w:val="24"/>
                <w:szCs w:val="21"/>
                <w:lang w:eastAsia="zh-CN"/>
              </w:rPr>
              <w:t>。</w:t>
            </w:r>
          </w:p>
          <w:p>
            <w:pPr>
              <w:spacing w:line="360" w:lineRule="auto"/>
              <w:rPr>
                <w:rFonts w:hint="default" w:ascii="Times New Roman" w:hAnsi="Times New Roman" w:cs="Times New Roman"/>
                <w:bCs/>
                <w:color w:val="auto"/>
                <w:sz w:val="24"/>
                <w:szCs w:val="21"/>
                <w:lang w:eastAsia="zh-CN"/>
              </w:rPr>
            </w:pPr>
            <w:r>
              <w:rPr>
                <w:rFonts w:hint="default" w:ascii="Times New Roman" w:hAnsi="Times New Roman" w:cs="Times New Roman"/>
                <w:bCs/>
                <w:color w:val="auto"/>
                <w:sz w:val="24"/>
                <w:szCs w:val="21"/>
                <w:lang w:eastAsia="zh-CN"/>
              </w:rPr>
              <w:t>主要为一下方面：</w:t>
            </w:r>
          </w:p>
          <w:p>
            <w:pPr>
              <w:numPr>
                <w:ilvl w:val="0"/>
                <w:numId w:val="2"/>
              </w:numPr>
              <w:spacing w:line="360" w:lineRule="auto"/>
              <w:rPr>
                <w:rFonts w:hint="default" w:ascii="Times New Roman" w:hAnsi="Times New Roman" w:cs="Times New Roman"/>
                <w:bCs/>
                <w:color w:val="auto"/>
                <w:sz w:val="24"/>
                <w:szCs w:val="21"/>
                <w:lang w:val="en-US" w:eastAsia="zh-CN"/>
              </w:rPr>
            </w:pPr>
            <w:r>
              <w:rPr>
                <w:rFonts w:hint="default" w:ascii="Times New Roman" w:hAnsi="Times New Roman" w:cs="Times New Roman"/>
                <w:bCs/>
                <w:color w:val="auto"/>
                <w:sz w:val="24"/>
                <w:szCs w:val="21"/>
                <w:lang w:val="en-US" w:eastAsia="zh-CN"/>
              </w:rPr>
              <w:t>项目废水排放情况；</w:t>
            </w:r>
          </w:p>
          <w:p>
            <w:pPr>
              <w:numPr>
                <w:ilvl w:val="0"/>
                <w:numId w:val="2"/>
              </w:numPr>
              <w:spacing w:line="360" w:lineRule="auto"/>
              <w:rPr>
                <w:rFonts w:hint="default" w:ascii="Times New Roman" w:hAnsi="Times New Roman" w:cs="Times New Roman"/>
                <w:bCs/>
                <w:color w:val="auto"/>
                <w:sz w:val="24"/>
                <w:szCs w:val="21"/>
              </w:rPr>
            </w:pPr>
            <w:r>
              <w:rPr>
                <w:rFonts w:hint="default" w:ascii="Times New Roman" w:hAnsi="Times New Roman" w:cs="Times New Roman"/>
                <w:bCs/>
                <w:color w:val="auto"/>
                <w:sz w:val="24"/>
                <w:szCs w:val="21"/>
                <w:lang w:eastAsia="zh-CN"/>
              </w:rPr>
              <w:t>项目工艺废气排放情况；</w:t>
            </w:r>
          </w:p>
          <w:p>
            <w:pPr>
              <w:numPr>
                <w:ilvl w:val="0"/>
                <w:numId w:val="2"/>
              </w:numPr>
              <w:spacing w:line="360" w:lineRule="auto"/>
              <w:rPr>
                <w:rFonts w:hint="default" w:ascii="Times New Roman" w:hAnsi="Times New Roman" w:cs="Times New Roman"/>
                <w:bCs/>
                <w:color w:val="auto"/>
                <w:sz w:val="24"/>
                <w:szCs w:val="21"/>
              </w:rPr>
            </w:pPr>
            <w:r>
              <w:rPr>
                <w:rFonts w:hint="default" w:ascii="Times New Roman" w:hAnsi="Times New Roman" w:cs="Times New Roman"/>
                <w:bCs/>
                <w:color w:val="auto"/>
                <w:sz w:val="24"/>
                <w:szCs w:val="21"/>
                <w:lang w:eastAsia="zh-CN"/>
              </w:rPr>
              <w:t>项目区域噪声达标情况；</w:t>
            </w:r>
          </w:p>
          <w:p>
            <w:pPr>
              <w:numPr>
                <w:ilvl w:val="0"/>
                <w:numId w:val="2"/>
              </w:numPr>
              <w:spacing w:line="360" w:lineRule="auto"/>
              <w:rPr>
                <w:rFonts w:hint="default" w:ascii="Times New Roman" w:hAnsi="Times New Roman" w:cs="Times New Roman"/>
                <w:color w:val="auto"/>
                <w:sz w:val="24"/>
              </w:rPr>
            </w:pPr>
            <w:r>
              <w:rPr>
                <w:rFonts w:hint="eastAsia" w:cs="Times New Roman"/>
                <w:color w:val="auto"/>
                <w:sz w:val="24"/>
                <w:lang w:eastAsia="zh-CN"/>
              </w:rPr>
              <w:t>项目固体废物处置情况；</w:t>
            </w:r>
          </w:p>
          <w:p>
            <w:pPr>
              <w:numPr>
                <w:ilvl w:val="0"/>
                <w:numId w:val="2"/>
              </w:numPr>
              <w:spacing w:line="360" w:lineRule="auto"/>
              <w:rPr>
                <w:rFonts w:hint="default" w:ascii="Times New Roman" w:hAnsi="Times New Roman" w:cs="Times New Roman"/>
                <w:color w:val="auto"/>
                <w:sz w:val="24"/>
              </w:rPr>
            </w:pPr>
            <w:r>
              <w:rPr>
                <w:rFonts w:hint="default" w:ascii="Times New Roman" w:hAnsi="Times New Roman" w:cs="Times New Roman"/>
                <w:bCs/>
                <w:color w:val="auto"/>
                <w:sz w:val="24"/>
                <w:szCs w:val="21"/>
                <w:lang w:eastAsia="zh-CN"/>
              </w:rPr>
              <w:t>其他环保设施及达标情况</w:t>
            </w:r>
            <w:r>
              <w:rPr>
                <w:rFonts w:hint="default" w:ascii="Times New Roman" w:hAnsi="Times New Roman" w:cs="Times New Roman"/>
                <w:bCs/>
                <w:color w:val="auto"/>
                <w:sz w:val="24"/>
                <w:szCs w:val="21"/>
              </w:rPr>
              <w:t>。</w:t>
            </w:r>
          </w:p>
        </w:tc>
      </w:tr>
    </w:tbl>
    <w:p>
      <w:pPr>
        <w:pStyle w:val="4"/>
        <w:spacing w:before="0" w:after="0" w:line="240" w:lineRule="auto"/>
        <w:ind w:firstLine="602"/>
        <w:rPr>
          <w:rFonts w:ascii="宋体" w:hAnsi="宋体" w:eastAsia="宋体"/>
          <w:sz w:val="24"/>
        </w:rPr>
      </w:pPr>
      <w:r>
        <w:rPr>
          <w:rFonts w:ascii="宋体" w:hAnsi="宋体" w:eastAsia="宋体"/>
          <w:sz w:val="24"/>
        </w:rPr>
        <w:t>表二</w:t>
      </w:r>
    </w:p>
    <w:tbl>
      <w:tblPr>
        <w:tblStyle w:val="26"/>
        <w:tblW w:w="93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3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514" w:hRule="atLeast"/>
          <w:jc w:val="center"/>
        </w:trPr>
        <w:tc>
          <w:tcPr>
            <w:tcW w:w="9388" w:type="dxa"/>
          </w:tcPr>
          <w:p>
            <w:pPr>
              <w:spacing w:line="360" w:lineRule="auto"/>
              <w:ind w:firstLine="482" w:firstLineChars="200"/>
              <w:rPr>
                <w:b/>
                <w:bCs/>
              </w:rPr>
            </w:pPr>
            <w:r>
              <w:rPr>
                <w:rFonts w:hint="eastAsia"/>
                <w:b/>
                <w:bCs/>
                <w:sz w:val="24"/>
              </w:rPr>
              <w:t>工程建设内容：</w:t>
            </w:r>
            <w:r>
              <w:rPr>
                <w:b/>
                <w:bCs/>
                <w:sz w:val="24"/>
              </w:rPr>
              <w:t xml:space="preserve"> </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1、地理位置及平面布置</w:t>
            </w:r>
          </w:p>
          <w:p>
            <w:pPr>
              <w:spacing w:line="360" w:lineRule="auto"/>
              <w:ind w:firstLine="480" w:firstLineChars="200"/>
              <w:rPr>
                <w:rFonts w:hint="default" w:ascii="Times New Roman" w:hAnsi="Times New Roman" w:eastAsia="宋体" w:cs="Times New Roman"/>
                <w:b/>
                <w:sz w:val="24"/>
              </w:rPr>
            </w:pPr>
            <w:r>
              <w:rPr>
                <w:rFonts w:hint="default" w:ascii="Times New Roman" w:hAnsi="Times New Roman" w:eastAsia="宋体" w:cs="Times New Roman"/>
                <w:sz w:val="24"/>
              </w:rPr>
              <w:t>地理位置：德惠市万宝镇大王家村十社，详见附图1。中心地理坐标为</w:t>
            </w:r>
            <w:r>
              <w:rPr>
                <w:rFonts w:hint="eastAsia" w:cs="Times New Roman"/>
                <w:sz w:val="24"/>
                <w:lang w:val="en-US" w:eastAsia="zh-CN"/>
              </w:rPr>
              <w:t>N</w:t>
            </w:r>
            <w:r>
              <w:rPr>
                <w:rFonts w:hint="default" w:ascii="Times New Roman" w:hAnsi="Times New Roman" w:eastAsia="宋体" w:cs="Times New Roman"/>
                <w:color w:val="auto"/>
                <w:sz w:val="24"/>
                <w:lang w:val="en-US" w:eastAsia="zh-CN"/>
              </w:rPr>
              <w:t>4</w:t>
            </w:r>
            <w:r>
              <w:rPr>
                <w:rFonts w:hint="eastAsia" w:cs="Times New Roman"/>
                <w:color w:val="auto"/>
                <w:sz w:val="24"/>
                <w:lang w:val="en-US" w:eastAsia="zh-CN"/>
              </w:rPr>
              <w:t>4</w:t>
            </w:r>
            <w:r>
              <w:rPr>
                <w:rFonts w:hint="default" w:ascii="Times New Roman" w:hAnsi="Times New Roman" w:eastAsia="宋体" w:cs="Times New Roman"/>
                <w:color w:val="auto"/>
                <w:sz w:val="24"/>
                <w:lang w:val="en-US" w:eastAsia="zh-CN"/>
              </w:rPr>
              <w:t>.</w:t>
            </w:r>
            <w:r>
              <w:rPr>
                <w:rFonts w:hint="eastAsia" w:cs="Times New Roman"/>
                <w:color w:val="auto"/>
                <w:sz w:val="24"/>
                <w:lang w:val="en-US" w:eastAsia="zh-CN"/>
              </w:rPr>
              <w:t>605284</w:t>
            </w:r>
            <w:r>
              <w:rPr>
                <w:rFonts w:hint="default" w:ascii="Times New Roman" w:hAnsi="Times New Roman" w:eastAsia="宋体" w:cs="Times New Roman"/>
                <w:color w:val="auto"/>
                <w:sz w:val="24"/>
              </w:rPr>
              <w:t xml:space="preserve">°  </w:t>
            </w:r>
            <w:r>
              <w:rPr>
                <w:rFonts w:hint="eastAsia" w:cs="Times New Roman"/>
                <w:color w:val="auto"/>
                <w:sz w:val="24"/>
                <w:lang w:val="en-US" w:eastAsia="zh-CN"/>
              </w:rPr>
              <w:t>E</w:t>
            </w:r>
            <w:r>
              <w:rPr>
                <w:rFonts w:hint="default" w:ascii="Times New Roman" w:hAnsi="Times New Roman" w:eastAsia="宋体" w:cs="Times New Roman"/>
                <w:color w:val="auto"/>
                <w:sz w:val="24"/>
                <w:lang w:val="en-US" w:eastAsia="zh-CN"/>
              </w:rPr>
              <w:t>125.</w:t>
            </w:r>
            <w:r>
              <w:rPr>
                <w:rFonts w:hint="eastAsia" w:cs="Times New Roman"/>
                <w:color w:val="auto"/>
                <w:sz w:val="24"/>
                <w:lang w:val="en-US" w:eastAsia="zh-CN"/>
              </w:rPr>
              <w:t>271786</w:t>
            </w:r>
            <w:r>
              <w:rPr>
                <w:rFonts w:hint="default" w:ascii="Times New Roman" w:hAnsi="Times New Roman" w:eastAsia="宋体" w:cs="Times New Roman"/>
                <w:color w:val="auto"/>
                <w:sz w:val="24"/>
              </w:rPr>
              <w:t>°。</w:t>
            </w:r>
          </w:p>
          <w:p>
            <w:pPr>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周边概况：</w:t>
            </w:r>
            <w:r>
              <w:rPr>
                <w:rFonts w:hint="default" w:ascii="Times New Roman" w:hAnsi="Times New Roman" w:eastAsia="宋体" w:cs="Times New Roman"/>
                <w:sz w:val="24"/>
                <w:lang w:eastAsia="zh-CN"/>
              </w:rPr>
              <w:t>本项目位于</w:t>
            </w:r>
            <w:r>
              <w:rPr>
                <w:rFonts w:hint="default" w:ascii="Times New Roman" w:hAnsi="Times New Roman" w:eastAsia="宋体" w:cs="Times New Roman"/>
                <w:sz w:val="24"/>
              </w:rPr>
              <w:t>德惠市万宝镇大王家村十社。使用的土地为新增建设用地。项目厂区北侧为</w:t>
            </w:r>
            <w:r>
              <w:rPr>
                <w:rFonts w:hint="default" w:ascii="Times New Roman" w:hAnsi="Times New Roman" w:eastAsia="宋体" w:cs="Times New Roman"/>
                <w:sz w:val="24"/>
                <w:lang w:eastAsia="zh-CN"/>
              </w:rPr>
              <w:t>旱地</w:t>
            </w:r>
            <w:r>
              <w:rPr>
                <w:rFonts w:hint="default" w:ascii="Times New Roman" w:hAnsi="Times New Roman" w:eastAsia="宋体" w:cs="Times New Roman"/>
                <w:sz w:val="24"/>
              </w:rPr>
              <w:t>，东侧为旱地，南侧为德惠市万宝镇</w:t>
            </w:r>
            <w:r>
              <w:rPr>
                <w:rFonts w:hint="default" w:ascii="Times New Roman" w:hAnsi="Times New Roman" w:eastAsia="宋体" w:cs="Times New Roman"/>
                <w:sz w:val="24"/>
                <w:lang w:eastAsia="zh-CN"/>
              </w:rPr>
              <w:t>超达傢</w:t>
            </w:r>
            <w:r>
              <w:rPr>
                <w:rFonts w:hint="default" w:ascii="Times New Roman" w:hAnsi="Times New Roman" w:eastAsia="宋体" w:cs="Times New Roman"/>
                <w:sz w:val="24"/>
              </w:rPr>
              <w:t>木门加工厂，西侧为旱地。</w:t>
            </w:r>
            <w:r>
              <w:rPr>
                <w:rFonts w:hAnsi="宋体"/>
                <w:sz w:val="24"/>
              </w:rPr>
              <w:t>本项目</w:t>
            </w:r>
            <w:r>
              <w:rPr>
                <w:rFonts w:hint="eastAsia" w:hAnsi="宋体"/>
                <w:sz w:val="24"/>
                <w:lang w:eastAsia="zh-CN"/>
              </w:rPr>
              <w:t>附近</w:t>
            </w:r>
            <w:r>
              <w:rPr>
                <w:rFonts w:hint="eastAsia" w:hAnsi="宋体"/>
                <w:sz w:val="24"/>
                <w:lang w:val="en-US" w:eastAsia="zh-CN"/>
              </w:rPr>
              <w:t>500米内无居民、学校、机关及医院等环境敏感点</w:t>
            </w:r>
            <w:r>
              <w:rPr>
                <w:rFonts w:hAnsi="宋体"/>
                <w:sz w:val="24"/>
              </w:rPr>
              <w:t>。</w:t>
            </w:r>
            <w:r>
              <w:rPr>
                <w:rFonts w:hint="default" w:ascii="Times New Roman" w:hAnsi="Times New Roman" w:eastAsia="宋体" w:cs="Times New Roman"/>
                <w:sz w:val="24"/>
              </w:rPr>
              <w:t>周边环境概况详见附图</w:t>
            </w:r>
            <w:r>
              <w:rPr>
                <w:rFonts w:hint="default" w:ascii="Times New Roman" w:hAnsi="Times New Roman" w:eastAsia="宋体" w:cs="Times New Roman"/>
                <w:sz w:val="24"/>
                <w:lang w:val="en-US" w:eastAsia="zh-CN"/>
              </w:rPr>
              <w:t>1</w:t>
            </w:r>
            <w:r>
              <w:rPr>
                <w:rFonts w:hint="default" w:ascii="Times New Roman" w:hAnsi="Times New Roman" w:eastAsia="宋体" w:cs="Times New Roman"/>
                <w:sz w:val="24"/>
              </w:rPr>
              <w:t>。</w:t>
            </w:r>
          </w:p>
          <w:p>
            <w:pPr>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2、建设内容</w:t>
            </w:r>
          </w:p>
          <w:p>
            <w:pPr>
              <w:spacing w:line="360" w:lineRule="auto"/>
              <w:ind w:firstLine="470" w:firstLineChars="196"/>
              <w:rPr>
                <w:rFonts w:hint="eastAsia" w:cs="Times New Roman"/>
                <w:bCs/>
                <w:sz w:val="24"/>
                <w:szCs w:val="32"/>
                <w:lang w:eastAsia="zh-CN"/>
              </w:rPr>
            </w:pPr>
            <w:r>
              <w:rPr>
                <w:rFonts w:hint="default" w:ascii="Times New Roman" w:hAnsi="Times New Roman" w:cs="Times New Roman"/>
                <w:bCs/>
                <w:sz w:val="24"/>
                <w:szCs w:val="32"/>
              </w:rPr>
              <w:t>本项目厂区占地面积4000</w:t>
            </w:r>
            <w:r>
              <w:rPr>
                <w:rFonts w:hint="eastAsia" w:cs="Times New Roman"/>
                <w:bCs/>
                <w:sz w:val="24"/>
                <w:szCs w:val="32"/>
                <w:lang w:val="en-US" w:eastAsia="zh-CN"/>
              </w:rPr>
              <w:t>m</w:t>
            </w:r>
            <w:r>
              <w:rPr>
                <w:rFonts w:hint="eastAsia" w:cs="Times New Roman"/>
                <w:bCs/>
                <w:sz w:val="24"/>
                <w:szCs w:val="32"/>
                <w:vertAlign w:val="superscript"/>
                <w:lang w:val="en-US" w:eastAsia="zh-CN"/>
              </w:rPr>
              <w:t>2</w:t>
            </w:r>
            <w:r>
              <w:rPr>
                <w:rFonts w:hint="default" w:ascii="Times New Roman" w:hAnsi="Times New Roman" w:cs="Times New Roman"/>
                <w:bCs/>
                <w:sz w:val="24"/>
                <w:szCs w:val="32"/>
              </w:rPr>
              <w:t>，建筑面积为</w:t>
            </w:r>
            <w:r>
              <w:rPr>
                <w:rFonts w:hint="default" w:ascii="Times New Roman" w:hAnsi="Times New Roman" w:cs="Times New Roman"/>
                <w:bCs/>
                <w:sz w:val="24"/>
                <w:szCs w:val="32"/>
                <w:lang w:val="en-US" w:eastAsia="zh-CN"/>
              </w:rPr>
              <w:t>1920</w:t>
            </w:r>
            <w:r>
              <w:rPr>
                <w:rFonts w:hint="default" w:ascii="Times New Roman" w:hAnsi="Times New Roman" w:cs="Times New Roman"/>
                <w:bCs/>
                <w:sz w:val="24"/>
                <w:szCs w:val="32"/>
              </w:rPr>
              <w:t>m</w:t>
            </w:r>
            <w:r>
              <w:rPr>
                <w:rFonts w:hint="default" w:ascii="Times New Roman" w:hAnsi="Times New Roman" w:cs="Times New Roman"/>
                <w:bCs/>
                <w:sz w:val="24"/>
                <w:szCs w:val="32"/>
                <w:vertAlign w:val="superscript"/>
              </w:rPr>
              <w:t>2</w:t>
            </w:r>
            <w:r>
              <w:rPr>
                <w:rFonts w:hint="default" w:ascii="Times New Roman" w:hAnsi="Times New Roman" w:cs="Times New Roman"/>
                <w:bCs/>
                <w:sz w:val="24"/>
                <w:szCs w:val="32"/>
              </w:rPr>
              <w:t>。使用的土地性质为新增建设用地，项目建筑物主要包括办公室（80</w:t>
            </w:r>
            <w:r>
              <w:rPr>
                <w:rFonts w:hint="eastAsia" w:cs="Times New Roman"/>
                <w:bCs/>
                <w:sz w:val="24"/>
                <w:szCs w:val="32"/>
                <w:lang w:val="en-US" w:eastAsia="zh-CN"/>
              </w:rPr>
              <w:t>m</w:t>
            </w:r>
            <w:r>
              <w:rPr>
                <w:rFonts w:hint="eastAsia" w:cs="Times New Roman"/>
                <w:bCs/>
                <w:sz w:val="24"/>
                <w:szCs w:val="32"/>
                <w:vertAlign w:val="superscript"/>
                <w:lang w:val="en-US" w:eastAsia="zh-CN"/>
              </w:rPr>
              <w:t>2</w:t>
            </w:r>
            <w:r>
              <w:rPr>
                <w:rFonts w:hint="default" w:ascii="Times New Roman" w:hAnsi="Times New Roman" w:cs="Times New Roman"/>
                <w:bCs/>
                <w:sz w:val="24"/>
                <w:szCs w:val="32"/>
              </w:rPr>
              <w:t>、仓库（1000</w:t>
            </w:r>
            <w:r>
              <w:rPr>
                <w:rFonts w:hint="eastAsia" w:cs="Times New Roman"/>
                <w:bCs/>
                <w:sz w:val="24"/>
                <w:szCs w:val="32"/>
                <w:lang w:val="en-US" w:eastAsia="zh-CN"/>
              </w:rPr>
              <w:t>m</w:t>
            </w:r>
            <w:r>
              <w:rPr>
                <w:rFonts w:hint="eastAsia" w:cs="Times New Roman"/>
                <w:bCs/>
                <w:sz w:val="24"/>
                <w:szCs w:val="32"/>
                <w:vertAlign w:val="superscript"/>
                <w:lang w:val="en-US" w:eastAsia="zh-CN"/>
              </w:rPr>
              <w:t>2</w:t>
            </w:r>
            <w:r>
              <w:rPr>
                <w:rFonts w:hint="default" w:ascii="Times New Roman" w:hAnsi="Times New Roman" w:cs="Times New Roman"/>
                <w:bCs/>
                <w:sz w:val="24"/>
                <w:szCs w:val="32"/>
              </w:rPr>
              <w:t>）、生产车间（</w:t>
            </w:r>
            <w:r>
              <w:rPr>
                <w:rFonts w:hint="default" w:ascii="Times New Roman" w:hAnsi="Times New Roman" w:cs="Times New Roman"/>
                <w:bCs/>
                <w:sz w:val="24"/>
                <w:szCs w:val="32"/>
                <w:lang w:val="en-US" w:eastAsia="zh-CN"/>
              </w:rPr>
              <w:t>840</w:t>
            </w:r>
            <w:r>
              <w:rPr>
                <w:rFonts w:hint="eastAsia" w:cs="Times New Roman"/>
                <w:bCs/>
                <w:sz w:val="24"/>
                <w:szCs w:val="32"/>
                <w:lang w:val="en-US" w:eastAsia="zh-CN"/>
              </w:rPr>
              <w:t>m</w:t>
            </w:r>
            <w:r>
              <w:rPr>
                <w:rFonts w:hint="eastAsia" w:cs="Times New Roman"/>
                <w:bCs/>
                <w:sz w:val="24"/>
                <w:szCs w:val="32"/>
                <w:vertAlign w:val="superscript"/>
                <w:lang w:val="en-US" w:eastAsia="zh-CN"/>
              </w:rPr>
              <w:t>2</w:t>
            </w:r>
            <w:r>
              <w:rPr>
                <w:rFonts w:hint="default" w:ascii="Times New Roman" w:hAnsi="Times New Roman" w:cs="Times New Roman"/>
                <w:bCs/>
                <w:sz w:val="24"/>
                <w:szCs w:val="32"/>
              </w:rPr>
              <w:t>）</w:t>
            </w:r>
            <w:r>
              <w:rPr>
                <w:rFonts w:hint="eastAsia" w:cs="Times New Roman"/>
                <w:bCs/>
                <w:sz w:val="24"/>
                <w:szCs w:val="32"/>
                <w:lang w:eastAsia="zh-CN"/>
              </w:rPr>
              <w:t>，</w:t>
            </w:r>
            <w:r>
              <w:rPr>
                <w:rFonts w:hint="eastAsia" w:cs="Times New Roman"/>
                <w:bCs/>
                <w:sz w:val="24"/>
                <w:szCs w:val="32"/>
                <w:lang w:val="en-US" w:eastAsia="zh-CN"/>
              </w:rPr>
              <w:t xml:space="preserve"> 本次建成主要从事免漆强化木门的制造，年产</w:t>
            </w:r>
            <w:r>
              <w:rPr>
                <w:rFonts w:hint="eastAsia" w:cs="Times New Roman"/>
                <w:bCs/>
                <w:sz w:val="24"/>
                <w:szCs w:val="32"/>
                <w:lang w:eastAsia="zh-CN"/>
              </w:rPr>
              <w:t>免漆强化木门4000套。</w:t>
            </w:r>
          </w:p>
          <w:p>
            <w:pPr>
              <w:pStyle w:val="42"/>
              <w:spacing w:before="156"/>
              <w:ind w:firstLine="480"/>
              <w:rPr>
                <w:rFonts w:hint="default" w:ascii="Times New Roman" w:hAnsi="Times New Roman" w:eastAsia="宋体" w:cs="Times New Roman"/>
              </w:rPr>
            </w:pPr>
            <w:r>
              <w:rPr>
                <w:rFonts w:hint="default" w:ascii="Times New Roman" w:hAnsi="Times New Roman" w:eastAsia="宋体" w:cs="Times New Roman"/>
              </w:rPr>
              <w:t>表2-1 建设内容表</w:t>
            </w:r>
          </w:p>
          <w:tbl>
            <w:tblPr>
              <w:tblStyle w:val="26"/>
              <w:tblW w:w="917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1613"/>
              <w:gridCol w:w="715"/>
              <w:gridCol w:w="3382"/>
              <w:gridCol w:w="23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127" w:type="dxa"/>
                  <w:tcBorders>
                    <w:tl2br w:val="nil"/>
                    <w:tr2bl w:val="nil"/>
                  </w:tcBorders>
                  <w:vAlign w:val="center"/>
                </w:tcPr>
                <w:p>
                  <w:pPr>
                    <w:pStyle w:val="44"/>
                    <w:rPr>
                      <w:rFonts w:hint="default" w:ascii="Times New Roman" w:hAnsi="Times New Roman" w:eastAsia="宋体" w:cs="Times New Roman"/>
                      <w:sz w:val="21"/>
                    </w:rPr>
                  </w:pPr>
                  <w:r>
                    <w:rPr>
                      <w:rFonts w:hint="default" w:ascii="Times New Roman" w:hAnsi="Times New Roman" w:eastAsia="宋体" w:cs="Times New Roman"/>
                      <w:sz w:val="21"/>
                    </w:rPr>
                    <w:t>工程组成</w:t>
                  </w:r>
                </w:p>
              </w:tc>
              <w:tc>
                <w:tcPr>
                  <w:tcW w:w="2328" w:type="dxa"/>
                  <w:gridSpan w:val="2"/>
                  <w:tcBorders>
                    <w:tl2br w:val="nil"/>
                    <w:tr2bl w:val="nil"/>
                  </w:tcBorders>
                  <w:vAlign w:val="center"/>
                </w:tcPr>
                <w:p>
                  <w:pPr>
                    <w:pStyle w:val="44"/>
                    <w:rPr>
                      <w:rFonts w:hint="default" w:ascii="Times New Roman" w:hAnsi="Times New Roman" w:eastAsia="宋体" w:cs="Times New Roman"/>
                      <w:sz w:val="21"/>
                    </w:rPr>
                  </w:pPr>
                  <w:r>
                    <w:rPr>
                      <w:rFonts w:hint="default" w:ascii="Times New Roman" w:hAnsi="Times New Roman" w:eastAsia="宋体" w:cs="Times New Roman"/>
                      <w:sz w:val="21"/>
                    </w:rPr>
                    <w:t>工程内容</w:t>
                  </w:r>
                </w:p>
              </w:tc>
              <w:tc>
                <w:tcPr>
                  <w:tcW w:w="3382" w:type="dxa"/>
                  <w:tcBorders>
                    <w:tl2br w:val="nil"/>
                    <w:tr2bl w:val="nil"/>
                  </w:tcBorders>
                  <w:vAlign w:val="center"/>
                </w:tcPr>
                <w:p>
                  <w:pPr>
                    <w:pStyle w:val="44"/>
                    <w:rPr>
                      <w:rFonts w:hint="default" w:ascii="Times New Roman" w:hAnsi="Times New Roman" w:eastAsia="宋体" w:cs="Times New Roman"/>
                      <w:sz w:val="21"/>
                    </w:rPr>
                  </w:pPr>
                  <w:r>
                    <w:rPr>
                      <w:rFonts w:hint="default" w:ascii="Times New Roman" w:hAnsi="Times New Roman" w:cs="Times New Roman"/>
                      <w:sz w:val="21"/>
                    </w:rPr>
                    <w:t>内容及规模</w:t>
                  </w:r>
                </w:p>
              </w:tc>
              <w:tc>
                <w:tcPr>
                  <w:tcW w:w="2335" w:type="dxa"/>
                  <w:tcBorders>
                    <w:tl2br w:val="nil"/>
                    <w:tr2bl w:val="nil"/>
                  </w:tcBorders>
                  <w:vAlign w:val="center"/>
                </w:tcPr>
                <w:p>
                  <w:pPr>
                    <w:pStyle w:val="44"/>
                    <w:rPr>
                      <w:rFonts w:hint="default" w:ascii="Times New Roman" w:hAnsi="Times New Roman" w:eastAsia="宋体" w:cs="Times New Roman"/>
                      <w:sz w:val="21"/>
                    </w:rPr>
                  </w:pPr>
                  <w:r>
                    <w:rPr>
                      <w:rFonts w:hint="default" w:ascii="Times New Roman" w:hAnsi="Times New Roman" w:cs="Times New Roman"/>
                      <w:sz w:val="21"/>
                    </w:rPr>
                    <w:t>实际建设内容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127" w:type="dxa"/>
                  <w:tcBorders>
                    <w:tl2br w:val="nil"/>
                    <w:tr2bl w:val="nil"/>
                  </w:tcBorders>
                  <w:vAlign w:val="center"/>
                </w:tcPr>
                <w:p>
                  <w:pPr>
                    <w:pStyle w:val="44"/>
                    <w:rPr>
                      <w:rFonts w:hint="default" w:ascii="Times New Roman" w:hAnsi="Times New Roman" w:eastAsia="宋体" w:cs="Times New Roman"/>
                      <w:sz w:val="21"/>
                    </w:rPr>
                  </w:pPr>
                  <w:r>
                    <w:rPr>
                      <w:rFonts w:hint="default" w:ascii="Times New Roman" w:hAnsi="Times New Roman" w:eastAsia="宋体" w:cs="Times New Roman"/>
                      <w:sz w:val="21"/>
                    </w:rPr>
                    <w:t>主体工程</w:t>
                  </w:r>
                </w:p>
              </w:tc>
              <w:tc>
                <w:tcPr>
                  <w:tcW w:w="2328" w:type="dxa"/>
                  <w:gridSpan w:val="2"/>
                  <w:tcBorders>
                    <w:tl2br w:val="nil"/>
                    <w:tr2bl w:val="nil"/>
                  </w:tcBorders>
                  <w:vAlign w:val="center"/>
                </w:tcPr>
                <w:p>
                  <w:pPr>
                    <w:pStyle w:val="44"/>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 xml:space="preserve">车间 </w:t>
                  </w:r>
                </w:p>
              </w:tc>
              <w:tc>
                <w:tcPr>
                  <w:tcW w:w="3382" w:type="dxa"/>
                  <w:tcBorders>
                    <w:tl2br w:val="nil"/>
                    <w:tr2bl w:val="nil"/>
                  </w:tcBorders>
                  <w:vAlign w:val="center"/>
                </w:tcPr>
                <w:p>
                  <w:pPr>
                    <w:pStyle w:val="44"/>
                    <w:rPr>
                      <w:rFonts w:hint="default" w:ascii="Times New Roman" w:hAnsi="Times New Roman" w:eastAsia="宋体" w:cs="Times New Roman"/>
                      <w:sz w:val="21"/>
                      <w:vertAlign w:val="superscript"/>
                      <w:lang w:val="en-US" w:eastAsia="zh-CN"/>
                    </w:rPr>
                  </w:pPr>
                  <w:r>
                    <w:rPr>
                      <w:rFonts w:hint="eastAsia" w:ascii="Times New Roman" w:hAnsi="Times New Roman" w:eastAsia="宋体" w:cs="Times New Roman"/>
                      <w:sz w:val="21"/>
                      <w:lang w:val="en-US" w:eastAsia="zh-CN"/>
                    </w:rPr>
                    <w:t>建筑面积840m</w:t>
                  </w:r>
                  <w:r>
                    <w:rPr>
                      <w:rFonts w:hint="eastAsia" w:ascii="Times New Roman" w:hAnsi="Times New Roman" w:eastAsia="宋体" w:cs="Times New Roman"/>
                      <w:sz w:val="21"/>
                      <w:vertAlign w:val="superscript"/>
                      <w:lang w:val="en-US" w:eastAsia="zh-CN"/>
                    </w:rPr>
                    <w:t>2</w:t>
                  </w:r>
                </w:p>
              </w:tc>
              <w:tc>
                <w:tcPr>
                  <w:tcW w:w="2335" w:type="dxa"/>
                  <w:tcBorders>
                    <w:tl2br w:val="nil"/>
                    <w:tr2bl w:val="nil"/>
                  </w:tcBorders>
                  <w:vAlign w:val="center"/>
                </w:tcPr>
                <w:p>
                  <w:pPr>
                    <w:pStyle w:val="44"/>
                    <w:rPr>
                      <w:rFonts w:hint="default" w:ascii="Times New Roman" w:hAnsi="Times New Roman" w:eastAsia="宋体" w:cs="Times New Roman"/>
                      <w:sz w:val="21"/>
                    </w:rPr>
                  </w:pPr>
                  <w:r>
                    <w:rPr>
                      <w:rFonts w:hint="default" w:ascii="Times New Roman" w:hAnsi="Times New Roman" w:cs="Times New Roman"/>
                      <w:sz w:val="21"/>
                    </w:rPr>
                    <w:t>与环评内容相一致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1127" w:type="dxa"/>
                  <w:vMerge w:val="restart"/>
                  <w:tcBorders>
                    <w:tl2br w:val="nil"/>
                    <w:tr2bl w:val="nil"/>
                  </w:tcBorders>
                  <w:vAlign w:val="center"/>
                </w:tcPr>
                <w:p>
                  <w:pPr>
                    <w:pStyle w:val="44"/>
                    <w:rPr>
                      <w:rFonts w:hint="default" w:ascii="Times New Roman" w:hAnsi="Times New Roman" w:eastAsia="宋体" w:cs="Times New Roman"/>
                      <w:sz w:val="21"/>
                    </w:rPr>
                  </w:pPr>
                  <w:r>
                    <w:rPr>
                      <w:rFonts w:hint="default" w:ascii="Times New Roman" w:hAnsi="Times New Roman" w:eastAsia="宋体" w:cs="Times New Roman"/>
                      <w:sz w:val="21"/>
                    </w:rPr>
                    <w:t>辅助工程</w:t>
                  </w:r>
                </w:p>
              </w:tc>
              <w:tc>
                <w:tcPr>
                  <w:tcW w:w="2328" w:type="dxa"/>
                  <w:gridSpan w:val="2"/>
                  <w:tcBorders>
                    <w:tl2br w:val="nil"/>
                    <w:tr2bl w:val="nil"/>
                  </w:tcBorders>
                  <w:vAlign w:val="center"/>
                </w:tcPr>
                <w:p>
                  <w:pPr>
                    <w:pStyle w:val="69"/>
                    <w:widowControl/>
                    <w:tabs>
                      <w:tab w:val="left" w:pos="1260"/>
                      <w:tab w:val="left" w:pos="1290"/>
                    </w:tabs>
                    <w:spacing w:line="240" w:lineRule="auto"/>
                    <w:jc w:val="center"/>
                    <w:rPr>
                      <w:rFonts w:hint="default" w:ascii="Times New Roman" w:hAnsi="Times New Roman" w:eastAsia="宋体" w:cs="Times New Roman"/>
                      <w:sz w:val="21"/>
                      <w:lang w:eastAsia="zh-CN"/>
                    </w:rPr>
                  </w:pPr>
                  <w:r>
                    <w:rPr>
                      <w:rFonts w:hint="eastAsia" w:cs="宋体"/>
                      <w:iCs/>
                      <w:sz w:val="21"/>
                      <w:szCs w:val="21"/>
                    </w:rPr>
                    <w:t>办公楼</w:t>
                  </w:r>
                </w:p>
              </w:tc>
              <w:tc>
                <w:tcPr>
                  <w:tcW w:w="3382" w:type="dxa"/>
                  <w:tcBorders>
                    <w:tl2br w:val="nil"/>
                    <w:tr2bl w:val="nil"/>
                  </w:tcBorders>
                  <w:vAlign w:val="center"/>
                </w:tcPr>
                <w:p>
                  <w:pPr>
                    <w:pStyle w:val="69"/>
                    <w:widowControl/>
                    <w:tabs>
                      <w:tab w:val="left" w:pos="1260"/>
                    </w:tabs>
                    <w:spacing w:line="240" w:lineRule="auto"/>
                    <w:jc w:val="center"/>
                    <w:rPr>
                      <w:rFonts w:hint="default" w:ascii="Times New Roman" w:hAnsi="Times New Roman" w:eastAsia="宋体" w:cs="Times New Roman"/>
                      <w:sz w:val="21"/>
                      <w:vertAlign w:val="superscript"/>
                      <w:lang w:val="en-US" w:eastAsia="zh-CN"/>
                    </w:rPr>
                  </w:pPr>
                  <w:r>
                    <w:rPr>
                      <w:rFonts w:hint="eastAsia" w:ascii="Times New Roman" w:hAnsi="Times New Roman"/>
                      <w:iCs/>
                      <w:sz w:val="21"/>
                      <w:szCs w:val="21"/>
                      <w:lang w:eastAsia="zh-CN"/>
                    </w:rPr>
                    <w:t>建筑面积</w:t>
                  </w:r>
                  <w:r>
                    <w:rPr>
                      <w:rFonts w:hint="eastAsia" w:ascii="Times New Roman" w:hAnsi="Times New Roman"/>
                      <w:iCs/>
                      <w:sz w:val="21"/>
                      <w:szCs w:val="21"/>
                      <w:lang w:val="en-US" w:eastAsia="zh-CN"/>
                    </w:rPr>
                    <w:t>80m</w:t>
                  </w:r>
                  <w:r>
                    <w:rPr>
                      <w:rFonts w:hint="eastAsia" w:ascii="Times New Roman" w:hAnsi="Times New Roman"/>
                      <w:iCs/>
                      <w:sz w:val="21"/>
                      <w:szCs w:val="21"/>
                      <w:vertAlign w:val="superscript"/>
                      <w:lang w:val="en-US" w:eastAsia="zh-CN"/>
                    </w:rPr>
                    <w:t>2</w:t>
                  </w:r>
                </w:p>
              </w:tc>
              <w:tc>
                <w:tcPr>
                  <w:tcW w:w="2335" w:type="dxa"/>
                  <w:tcBorders>
                    <w:tl2br w:val="nil"/>
                    <w:tr2bl w:val="nil"/>
                  </w:tcBorders>
                  <w:vAlign w:val="center"/>
                </w:tcPr>
                <w:p>
                  <w:pPr>
                    <w:pStyle w:val="44"/>
                    <w:rPr>
                      <w:rFonts w:hint="default" w:ascii="Times New Roman" w:hAnsi="Times New Roman" w:eastAsia="宋体" w:cs="Times New Roman"/>
                      <w:sz w:val="21"/>
                    </w:rPr>
                  </w:pPr>
                  <w:r>
                    <w:rPr>
                      <w:rFonts w:hint="default" w:ascii="Times New Roman" w:hAnsi="Times New Roman" w:cs="Times New Roman"/>
                      <w:sz w:val="21"/>
                    </w:rPr>
                    <w:t>与环评内容相一致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1127" w:type="dxa"/>
                  <w:vMerge w:val="continue"/>
                  <w:tcBorders>
                    <w:tl2br w:val="nil"/>
                    <w:tr2bl w:val="nil"/>
                  </w:tcBorders>
                  <w:vAlign w:val="center"/>
                </w:tcPr>
                <w:p>
                  <w:pPr>
                    <w:pStyle w:val="44"/>
                    <w:rPr>
                      <w:rFonts w:hint="default" w:ascii="Times New Roman" w:hAnsi="Times New Roman" w:cs="Times New Roman"/>
                    </w:rPr>
                  </w:pPr>
                </w:p>
              </w:tc>
              <w:tc>
                <w:tcPr>
                  <w:tcW w:w="2328" w:type="dxa"/>
                  <w:gridSpan w:val="2"/>
                  <w:tcBorders>
                    <w:tl2br w:val="nil"/>
                    <w:tr2bl w:val="nil"/>
                  </w:tcBorders>
                  <w:vAlign w:val="center"/>
                </w:tcPr>
                <w:p>
                  <w:pPr>
                    <w:pStyle w:val="44"/>
                    <w:rPr>
                      <w:rFonts w:hint="eastAsia" w:ascii="Times New Roman" w:hAnsi="Times New Roman" w:eastAsia="宋体" w:cs="Times New Roman"/>
                      <w:sz w:val="21"/>
                      <w:lang w:eastAsia="zh-CN"/>
                    </w:rPr>
                  </w:pPr>
                  <w:r>
                    <w:rPr>
                      <w:rFonts w:hint="eastAsia" w:ascii="Times New Roman" w:hAnsi="Times New Roman" w:eastAsia="宋体" w:cs="Times New Roman"/>
                      <w:sz w:val="21"/>
                      <w:lang w:eastAsia="zh-CN"/>
                    </w:rPr>
                    <w:t>库房</w:t>
                  </w:r>
                </w:p>
              </w:tc>
              <w:tc>
                <w:tcPr>
                  <w:tcW w:w="3382" w:type="dxa"/>
                  <w:tcBorders>
                    <w:tl2br w:val="nil"/>
                    <w:tr2bl w:val="nil"/>
                  </w:tcBorders>
                  <w:vAlign w:val="center"/>
                </w:tcPr>
                <w:p>
                  <w:pPr>
                    <w:pStyle w:val="44"/>
                    <w:rPr>
                      <w:rFonts w:hint="default" w:ascii="Times New Roman" w:hAnsi="Times New Roman" w:eastAsia="宋体" w:cs="Times New Roman"/>
                      <w:sz w:val="21"/>
                      <w:vertAlign w:val="superscript"/>
                      <w:lang w:val="en-US" w:eastAsia="zh-CN"/>
                    </w:rPr>
                  </w:pPr>
                  <w:r>
                    <w:rPr>
                      <w:rFonts w:hint="eastAsia" w:ascii="Times New Roman" w:hAnsi="Times New Roman" w:eastAsia="宋体" w:cs="Times New Roman"/>
                      <w:sz w:val="21"/>
                      <w:lang w:val="en-US" w:eastAsia="zh-CN"/>
                    </w:rPr>
                    <w:t>厂区西侧，建筑面积1000m</w:t>
                  </w:r>
                  <w:r>
                    <w:rPr>
                      <w:rFonts w:hint="eastAsia" w:ascii="Times New Roman" w:hAnsi="Times New Roman" w:eastAsia="宋体" w:cs="Times New Roman"/>
                      <w:sz w:val="21"/>
                      <w:vertAlign w:val="superscript"/>
                      <w:lang w:val="en-US" w:eastAsia="zh-CN"/>
                    </w:rPr>
                    <w:t>2</w:t>
                  </w:r>
                </w:p>
              </w:tc>
              <w:tc>
                <w:tcPr>
                  <w:tcW w:w="2335" w:type="dxa"/>
                  <w:tcBorders>
                    <w:tl2br w:val="nil"/>
                    <w:tr2bl w:val="nil"/>
                  </w:tcBorders>
                  <w:vAlign w:val="center"/>
                </w:tcPr>
                <w:p>
                  <w:pPr>
                    <w:pStyle w:val="44"/>
                    <w:rPr>
                      <w:rFonts w:hint="default" w:ascii="Times New Roman" w:hAnsi="Times New Roman" w:cs="Times New Roman"/>
                      <w:sz w:val="21"/>
                    </w:rPr>
                  </w:pPr>
                  <w:r>
                    <w:rPr>
                      <w:rFonts w:hint="default" w:ascii="Times New Roman" w:hAnsi="Times New Roman" w:cs="Times New Roman"/>
                      <w:sz w:val="21"/>
                    </w:rPr>
                    <w:t>与环评内容相一致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1127" w:type="dxa"/>
                  <w:vMerge w:val="continue"/>
                  <w:tcBorders>
                    <w:tl2br w:val="nil"/>
                    <w:tr2bl w:val="nil"/>
                  </w:tcBorders>
                  <w:vAlign w:val="center"/>
                </w:tcPr>
                <w:p>
                  <w:pPr>
                    <w:pStyle w:val="44"/>
                    <w:rPr>
                      <w:rFonts w:hint="default" w:ascii="Times New Roman" w:hAnsi="Times New Roman" w:cs="Times New Roman"/>
                    </w:rPr>
                  </w:pPr>
                </w:p>
              </w:tc>
              <w:tc>
                <w:tcPr>
                  <w:tcW w:w="2328" w:type="dxa"/>
                  <w:gridSpan w:val="2"/>
                  <w:tcBorders>
                    <w:tl2br w:val="nil"/>
                    <w:tr2bl w:val="nil"/>
                  </w:tcBorders>
                  <w:vAlign w:val="center"/>
                </w:tcPr>
                <w:p>
                  <w:pPr>
                    <w:pStyle w:val="44"/>
                    <w:rPr>
                      <w:rFonts w:hint="eastAsia" w:ascii="Times New Roman" w:hAnsi="Times New Roman" w:eastAsia="宋体" w:cs="Times New Roman"/>
                      <w:sz w:val="21"/>
                      <w:lang w:eastAsia="zh-CN"/>
                    </w:rPr>
                  </w:pPr>
                  <w:r>
                    <w:rPr>
                      <w:rFonts w:hint="eastAsia" w:ascii="Times New Roman" w:hAnsi="Times New Roman" w:eastAsia="宋体" w:cs="Times New Roman"/>
                      <w:sz w:val="21"/>
                      <w:lang w:eastAsia="zh-CN"/>
                    </w:rPr>
                    <w:t>门卫</w:t>
                  </w:r>
                </w:p>
              </w:tc>
              <w:tc>
                <w:tcPr>
                  <w:tcW w:w="3382" w:type="dxa"/>
                  <w:tcBorders>
                    <w:tl2br w:val="nil"/>
                    <w:tr2bl w:val="nil"/>
                  </w:tcBorders>
                  <w:vAlign w:val="center"/>
                </w:tcPr>
                <w:p>
                  <w:pPr>
                    <w:pStyle w:val="44"/>
                    <w:rPr>
                      <w:rFonts w:hint="default" w:ascii="Times New Roman" w:hAnsi="Times New Roman" w:eastAsia="宋体" w:cs="Times New Roman"/>
                      <w:sz w:val="21"/>
                      <w:vertAlign w:val="superscript"/>
                      <w:lang w:val="en-US" w:eastAsia="zh-CN"/>
                    </w:rPr>
                  </w:pPr>
                  <w:r>
                    <w:rPr>
                      <w:rFonts w:hint="eastAsia" w:ascii="Times New Roman" w:hAnsi="Times New Roman" w:eastAsia="宋体" w:cs="Times New Roman"/>
                      <w:sz w:val="21"/>
                      <w:lang w:val="en-US" w:eastAsia="zh-CN"/>
                    </w:rPr>
                    <w:t>厂区北侧，建筑面积20m</w:t>
                  </w:r>
                  <w:r>
                    <w:rPr>
                      <w:rFonts w:hint="eastAsia" w:ascii="Times New Roman" w:hAnsi="Times New Roman" w:eastAsia="宋体" w:cs="Times New Roman"/>
                      <w:sz w:val="21"/>
                      <w:vertAlign w:val="superscript"/>
                      <w:lang w:val="en-US" w:eastAsia="zh-CN"/>
                    </w:rPr>
                    <w:t>2</w:t>
                  </w:r>
                </w:p>
              </w:tc>
              <w:tc>
                <w:tcPr>
                  <w:tcW w:w="2335" w:type="dxa"/>
                  <w:tcBorders>
                    <w:tl2br w:val="nil"/>
                    <w:tr2bl w:val="nil"/>
                  </w:tcBorders>
                  <w:vAlign w:val="center"/>
                </w:tcPr>
                <w:p>
                  <w:pPr>
                    <w:pStyle w:val="44"/>
                    <w:rPr>
                      <w:rFonts w:hint="default" w:ascii="Times New Roman" w:hAnsi="Times New Roman" w:cs="Times New Roman"/>
                      <w:sz w:val="21"/>
                    </w:rPr>
                  </w:pPr>
                  <w:r>
                    <w:rPr>
                      <w:rFonts w:hint="default" w:ascii="Times New Roman" w:hAnsi="Times New Roman" w:cs="Times New Roman"/>
                      <w:sz w:val="21"/>
                    </w:rPr>
                    <w:t>与环评内容相一致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1127" w:type="dxa"/>
                  <w:vMerge w:val="restart"/>
                  <w:tcBorders>
                    <w:tl2br w:val="nil"/>
                    <w:tr2bl w:val="nil"/>
                  </w:tcBorders>
                  <w:shd w:val="clear" w:color="auto" w:fill="auto"/>
                  <w:vAlign w:val="center"/>
                </w:tcPr>
                <w:p>
                  <w:pPr>
                    <w:pStyle w:val="44"/>
                    <w:rPr>
                      <w:rFonts w:hint="default" w:ascii="Times New Roman" w:hAnsi="Times New Roman" w:eastAsia="宋体" w:cs="Times New Roman"/>
                      <w:sz w:val="21"/>
                    </w:rPr>
                  </w:pPr>
                  <w:r>
                    <w:rPr>
                      <w:rFonts w:hint="default" w:ascii="Times New Roman" w:hAnsi="Times New Roman" w:eastAsia="宋体" w:cs="Times New Roman"/>
                      <w:sz w:val="21"/>
                    </w:rPr>
                    <w:t>公用工程</w:t>
                  </w:r>
                </w:p>
              </w:tc>
              <w:tc>
                <w:tcPr>
                  <w:tcW w:w="2328" w:type="dxa"/>
                  <w:gridSpan w:val="2"/>
                  <w:tcBorders>
                    <w:tl2br w:val="nil"/>
                    <w:tr2bl w:val="nil"/>
                  </w:tcBorders>
                  <w:shd w:val="clear" w:color="auto" w:fill="auto"/>
                  <w:vAlign w:val="center"/>
                </w:tcPr>
                <w:p>
                  <w:pPr>
                    <w:pStyle w:val="44"/>
                    <w:rPr>
                      <w:rFonts w:hint="default" w:ascii="Times New Roman" w:hAnsi="Times New Roman" w:eastAsia="宋体" w:cs="Times New Roman"/>
                      <w:sz w:val="21"/>
                    </w:rPr>
                  </w:pPr>
                  <w:r>
                    <w:rPr>
                      <w:rFonts w:hint="default" w:ascii="Times New Roman" w:hAnsi="Times New Roman" w:eastAsia="宋体" w:cs="Times New Roman"/>
                      <w:sz w:val="21"/>
                    </w:rPr>
                    <w:t>供水</w:t>
                  </w:r>
                </w:p>
              </w:tc>
              <w:tc>
                <w:tcPr>
                  <w:tcW w:w="3382" w:type="dxa"/>
                  <w:tcBorders>
                    <w:tl2br w:val="nil"/>
                    <w:tr2bl w:val="nil"/>
                  </w:tcBorders>
                  <w:shd w:val="clear" w:color="auto" w:fill="auto"/>
                  <w:vAlign w:val="center"/>
                </w:tcPr>
                <w:p>
                  <w:pPr>
                    <w:pStyle w:val="44"/>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eastAsia="zh-CN"/>
                    </w:rPr>
                    <w:t>厂区地下水，涌水量</w:t>
                  </w:r>
                  <w:r>
                    <w:rPr>
                      <w:rFonts w:hint="eastAsia" w:ascii="Times New Roman" w:hAnsi="Times New Roman" w:eastAsia="宋体" w:cs="Times New Roman"/>
                      <w:sz w:val="21"/>
                      <w:lang w:val="en-US" w:eastAsia="zh-CN"/>
                    </w:rPr>
                    <w:t>10m</w:t>
                  </w:r>
                  <w:r>
                    <w:rPr>
                      <w:rFonts w:hint="eastAsia" w:ascii="Times New Roman" w:hAnsi="Times New Roman" w:eastAsia="宋体" w:cs="Times New Roman"/>
                      <w:sz w:val="21"/>
                      <w:vertAlign w:val="superscript"/>
                      <w:lang w:val="en-US" w:eastAsia="zh-CN"/>
                    </w:rPr>
                    <w:t>3</w:t>
                  </w:r>
                  <w:r>
                    <w:rPr>
                      <w:rFonts w:hint="eastAsia" w:ascii="Times New Roman" w:hAnsi="Times New Roman" w:eastAsia="宋体" w:cs="Times New Roman"/>
                      <w:sz w:val="21"/>
                      <w:lang w:val="en-US" w:eastAsia="zh-CN"/>
                    </w:rPr>
                    <w:t>/h</w:t>
                  </w:r>
                </w:p>
              </w:tc>
              <w:tc>
                <w:tcPr>
                  <w:tcW w:w="2335" w:type="dxa"/>
                  <w:tcBorders>
                    <w:tl2br w:val="nil"/>
                    <w:tr2bl w:val="nil"/>
                  </w:tcBorders>
                  <w:vAlign w:val="center"/>
                </w:tcPr>
                <w:p>
                  <w:pPr>
                    <w:pStyle w:val="44"/>
                    <w:rPr>
                      <w:rFonts w:hint="default" w:ascii="Times New Roman" w:hAnsi="Times New Roman" w:eastAsia="宋体" w:cs="Times New Roman"/>
                      <w:sz w:val="21"/>
                    </w:rPr>
                  </w:pPr>
                  <w:r>
                    <w:rPr>
                      <w:rFonts w:hint="default" w:ascii="Times New Roman" w:hAnsi="Times New Roman" w:cs="Times New Roman"/>
                      <w:sz w:val="21"/>
                    </w:rPr>
                    <w:t>与环评内容相一致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127" w:type="dxa"/>
                  <w:vMerge w:val="continue"/>
                  <w:tcBorders>
                    <w:tl2br w:val="nil"/>
                    <w:tr2bl w:val="nil"/>
                  </w:tcBorders>
                  <w:shd w:val="clear" w:color="auto" w:fill="auto"/>
                  <w:vAlign w:val="center"/>
                </w:tcPr>
                <w:p>
                  <w:pPr>
                    <w:pStyle w:val="44"/>
                    <w:rPr>
                      <w:rFonts w:hint="default" w:ascii="Times New Roman" w:hAnsi="Times New Roman" w:eastAsia="宋体" w:cs="Times New Roman"/>
                      <w:sz w:val="21"/>
                    </w:rPr>
                  </w:pPr>
                </w:p>
              </w:tc>
              <w:tc>
                <w:tcPr>
                  <w:tcW w:w="2328" w:type="dxa"/>
                  <w:gridSpan w:val="2"/>
                  <w:tcBorders>
                    <w:tl2br w:val="nil"/>
                    <w:tr2bl w:val="nil"/>
                  </w:tcBorders>
                  <w:shd w:val="clear" w:color="auto" w:fill="auto"/>
                  <w:vAlign w:val="center"/>
                </w:tcPr>
                <w:p>
                  <w:pPr>
                    <w:pStyle w:val="44"/>
                    <w:rPr>
                      <w:rFonts w:hint="default" w:ascii="Times New Roman" w:hAnsi="Times New Roman" w:eastAsia="宋体" w:cs="Times New Roman"/>
                      <w:sz w:val="21"/>
                    </w:rPr>
                  </w:pPr>
                  <w:r>
                    <w:rPr>
                      <w:rFonts w:hint="default" w:ascii="Times New Roman" w:hAnsi="Times New Roman" w:eastAsia="宋体" w:cs="Times New Roman"/>
                      <w:sz w:val="21"/>
                    </w:rPr>
                    <w:t>供电</w:t>
                  </w:r>
                </w:p>
              </w:tc>
              <w:tc>
                <w:tcPr>
                  <w:tcW w:w="3382" w:type="dxa"/>
                  <w:tcBorders>
                    <w:tl2br w:val="nil"/>
                    <w:tr2bl w:val="nil"/>
                  </w:tcBorders>
                  <w:shd w:val="clear" w:color="auto" w:fill="auto"/>
                  <w:vAlign w:val="center"/>
                </w:tcPr>
                <w:p>
                  <w:pPr>
                    <w:pStyle w:val="44"/>
                    <w:rPr>
                      <w:rFonts w:hint="eastAsia" w:ascii="Times New Roman" w:hAnsi="Times New Roman" w:eastAsia="宋体" w:cs="Times New Roman"/>
                      <w:sz w:val="21"/>
                      <w:lang w:eastAsia="zh-CN"/>
                    </w:rPr>
                  </w:pPr>
                  <w:r>
                    <w:rPr>
                      <w:rFonts w:hint="eastAsia" w:ascii="Times New Roman" w:hAnsi="Times New Roman" w:eastAsia="宋体" w:cs="Times New Roman"/>
                      <w:sz w:val="21"/>
                      <w:lang w:eastAsia="zh-CN"/>
                    </w:rPr>
                    <w:t>城市供电电网</w:t>
                  </w:r>
                </w:p>
              </w:tc>
              <w:tc>
                <w:tcPr>
                  <w:tcW w:w="2335" w:type="dxa"/>
                  <w:tcBorders>
                    <w:tl2br w:val="nil"/>
                    <w:tr2bl w:val="nil"/>
                  </w:tcBorders>
                  <w:vAlign w:val="center"/>
                </w:tcPr>
                <w:p>
                  <w:pPr>
                    <w:pStyle w:val="44"/>
                    <w:rPr>
                      <w:rFonts w:hint="default" w:ascii="Times New Roman" w:hAnsi="Times New Roman" w:eastAsia="宋体" w:cs="Times New Roman"/>
                      <w:sz w:val="21"/>
                    </w:rPr>
                  </w:pPr>
                  <w:r>
                    <w:rPr>
                      <w:rFonts w:hint="default" w:ascii="Times New Roman" w:hAnsi="Times New Roman" w:cs="Times New Roman"/>
                      <w:sz w:val="21"/>
                    </w:rPr>
                    <w:t>与环评内容相一致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127" w:type="dxa"/>
                  <w:vMerge w:val="continue"/>
                  <w:tcBorders>
                    <w:tl2br w:val="nil"/>
                    <w:tr2bl w:val="nil"/>
                  </w:tcBorders>
                  <w:shd w:val="clear" w:color="auto" w:fill="auto"/>
                  <w:vAlign w:val="center"/>
                </w:tcPr>
                <w:p>
                  <w:pPr>
                    <w:pStyle w:val="44"/>
                    <w:rPr>
                      <w:rFonts w:hint="default" w:ascii="Times New Roman" w:hAnsi="Times New Roman" w:eastAsia="宋体" w:cs="Times New Roman"/>
                      <w:sz w:val="21"/>
                    </w:rPr>
                  </w:pPr>
                </w:p>
              </w:tc>
              <w:tc>
                <w:tcPr>
                  <w:tcW w:w="2328" w:type="dxa"/>
                  <w:gridSpan w:val="2"/>
                  <w:tcBorders>
                    <w:tl2br w:val="nil"/>
                    <w:tr2bl w:val="nil"/>
                  </w:tcBorders>
                  <w:shd w:val="clear" w:color="auto" w:fill="auto"/>
                  <w:vAlign w:val="center"/>
                </w:tcPr>
                <w:p>
                  <w:pPr>
                    <w:pStyle w:val="44"/>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供热</w:t>
                  </w:r>
                </w:p>
              </w:tc>
              <w:tc>
                <w:tcPr>
                  <w:tcW w:w="3382" w:type="dxa"/>
                  <w:tcBorders>
                    <w:tl2br w:val="nil"/>
                    <w:tr2bl w:val="nil"/>
                  </w:tcBorders>
                  <w:shd w:val="clear" w:color="auto" w:fill="auto"/>
                  <w:vAlign w:val="center"/>
                </w:tcPr>
                <w:p>
                  <w:pPr>
                    <w:pStyle w:val="44"/>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采用电加热</w:t>
                  </w:r>
                </w:p>
              </w:tc>
              <w:tc>
                <w:tcPr>
                  <w:tcW w:w="2335" w:type="dxa"/>
                  <w:tcBorders>
                    <w:tl2br w:val="nil"/>
                    <w:tr2bl w:val="nil"/>
                  </w:tcBorders>
                  <w:vAlign w:val="center"/>
                </w:tcPr>
                <w:p>
                  <w:pPr>
                    <w:pStyle w:val="44"/>
                    <w:rPr>
                      <w:rFonts w:hint="default" w:ascii="Times New Roman" w:hAnsi="Times New Roman" w:cs="Times New Roman"/>
                      <w:sz w:val="21"/>
                    </w:rPr>
                  </w:pPr>
                  <w:r>
                    <w:rPr>
                      <w:rFonts w:hint="default" w:ascii="Times New Roman" w:hAnsi="Times New Roman" w:cs="Times New Roman"/>
                      <w:sz w:val="21"/>
                    </w:rPr>
                    <w:t>与环评内容相一致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127" w:type="dxa"/>
                  <w:vMerge w:val="restart"/>
                  <w:tcBorders>
                    <w:tl2br w:val="nil"/>
                    <w:tr2bl w:val="nil"/>
                  </w:tcBorders>
                  <w:shd w:val="clear" w:color="auto" w:fill="auto"/>
                  <w:vAlign w:val="center"/>
                </w:tcPr>
                <w:p>
                  <w:pPr>
                    <w:pStyle w:val="44"/>
                    <w:rPr>
                      <w:rFonts w:hint="default" w:ascii="Times New Roman" w:hAnsi="Times New Roman" w:eastAsia="宋体" w:cs="Times New Roman"/>
                      <w:sz w:val="21"/>
                    </w:rPr>
                  </w:pPr>
                  <w:r>
                    <w:rPr>
                      <w:rFonts w:hint="default" w:ascii="Times New Roman" w:hAnsi="Times New Roman" w:eastAsia="宋体" w:cs="Times New Roman"/>
                      <w:sz w:val="21"/>
                    </w:rPr>
                    <w:t>环保工程</w:t>
                  </w:r>
                </w:p>
              </w:tc>
              <w:tc>
                <w:tcPr>
                  <w:tcW w:w="1613" w:type="dxa"/>
                  <w:vMerge w:val="restart"/>
                  <w:tcBorders>
                    <w:tl2br w:val="nil"/>
                    <w:tr2bl w:val="nil"/>
                  </w:tcBorders>
                  <w:shd w:val="clear" w:color="auto" w:fill="auto"/>
                  <w:vAlign w:val="center"/>
                </w:tcPr>
                <w:p>
                  <w:pPr>
                    <w:pStyle w:val="44"/>
                    <w:rPr>
                      <w:rFonts w:hint="default" w:ascii="Times New Roman" w:hAnsi="Times New Roman" w:eastAsia="宋体" w:cs="Times New Roman"/>
                      <w:sz w:val="21"/>
                    </w:rPr>
                  </w:pPr>
                  <w:r>
                    <w:rPr>
                      <w:rFonts w:hint="default" w:ascii="Times New Roman" w:hAnsi="Times New Roman" w:eastAsia="宋体" w:cs="Times New Roman"/>
                      <w:sz w:val="21"/>
                    </w:rPr>
                    <w:t>污水处理</w:t>
                  </w:r>
                </w:p>
              </w:tc>
              <w:tc>
                <w:tcPr>
                  <w:tcW w:w="715" w:type="dxa"/>
                  <w:tcBorders>
                    <w:tl2br w:val="nil"/>
                    <w:tr2bl w:val="nil"/>
                  </w:tcBorders>
                  <w:shd w:val="clear" w:color="auto" w:fill="auto"/>
                  <w:vAlign w:val="center"/>
                </w:tcPr>
                <w:p>
                  <w:pPr>
                    <w:pStyle w:val="44"/>
                    <w:rPr>
                      <w:rFonts w:hint="default" w:ascii="Times New Roman" w:hAnsi="Times New Roman" w:eastAsia="宋体" w:cs="Times New Roman"/>
                      <w:sz w:val="21"/>
                    </w:rPr>
                  </w:pPr>
                  <w:r>
                    <w:rPr>
                      <w:rFonts w:hint="default" w:ascii="Times New Roman" w:hAnsi="Times New Roman" w:eastAsia="宋体" w:cs="Times New Roman"/>
                      <w:sz w:val="21"/>
                    </w:rPr>
                    <w:t>生产</w:t>
                  </w:r>
                </w:p>
              </w:tc>
              <w:tc>
                <w:tcPr>
                  <w:tcW w:w="3382" w:type="dxa"/>
                  <w:tcBorders>
                    <w:tl2br w:val="nil"/>
                    <w:tr2bl w:val="nil"/>
                  </w:tcBorders>
                  <w:shd w:val="clear" w:color="auto" w:fill="auto"/>
                  <w:vAlign w:val="center"/>
                </w:tcPr>
                <w:p>
                  <w:pPr>
                    <w:pStyle w:val="44"/>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生产不用水，无生产废水排放</w:t>
                  </w:r>
                </w:p>
              </w:tc>
              <w:tc>
                <w:tcPr>
                  <w:tcW w:w="2335" w:type="dxa"/>
                  <w:tcBorders>
                    <w:tl2br w:val="nil"/>
                    <w:tr2bl w:val="nil"/>
                  </w:tcBorders>
                  <w:vAlign w:val="center"/>
                </w:tcPr>
                <w:p>
                  <w:pPr>
                    <w:pStyle w:val="44"/>
                    <w:rPr>
                      <w:rFonts w:hint="eastAsia" w:ascii="Times New Roman" w:hAnsi="Times New Roman" w:eastAsia="宋体" w:cs="Times New Roman"/>
                      <w:sz w:val="21"/>
                      <w:lang w:eastAsia="zh-CN"/>
                    </w:rPr>
                  </w:pPr>
                  <w:r>
                    <w:rPr>
                      <w:rFonts w:hint="default" w:ascii="Times New Roman" w:hAnsi="Times New Roman" w:cs="Times New Roman"/>
                      <w:sz w:val="21"/>
                    </w:rPr>
                    <w:t>与环评内容相一致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127" w:type="dxa"/>
                  <w:vMerge w:val="continue"/>
                  <w:tcBorders>
                    <w:tl2br w:val="nil"/>
                    <w:tr2bl w:val="nil"/>
                  </w:tcBorders>
                  <w:shd w:val="clear" w:color="auto" w:fill="auto"/>
                  <w:vAlign w:val="center"/>
                </w:tcPr>
                <w:p>
                  <w:pPr>
                    <w:pStyle w:val="44"/>
                    <w:rPr>
                      <w:rFonts w:hint="default" w:ascii="Times New Roman" w:hAnsi="Times New Roman" w:eastAsia="宋体" w:cs="Times New Roman"/>
                      <w:sz w:val="21"/>
                    </w:rPr>
                  </w:pPr>
                </w:p>
              </w:tc>
              <w:tc>
                <w:tcPr>
                  <w:tcW w:w="1613" w:type="dxa"/>
                  <w:vMerge w:val="continue"/>
                  <w:tcBorders>
                    <w:tl2br w:val="nil"/>
                    <w:tr2bl w:val="nil"/>
                  </w:tcBorders>
                  <w:shd w:val="clear" w:color="auto" w:fill="auto"/>
                  <w:vAlign w:val="center"/>
                </w:tcPr>
                <w:p>
                  <w:pPr>
                    <w:pStyle w:val="44"/>
                    <w:rPr>
                      <w:rFonts w:hint="default" w:ascii="Times New Roman" w:hAnsi="Times New Roman" w:eastAsia="宋体" w:cs="Times New Roman"/>
                      <w:sz w:val="21"/>
                    </w:rPr>
                  </w:pPr>
                </w:p>
              </w:tc>
              <w:tc>
                <w:tcPr>
                  <w:tcW w:w="715" w:type="dxa"/>
                  <w:tcBorders>
                    <w:tl2br w:val="nil"/>
                    <w:tr2bl w:val="nil"/>
                  </w:tcBorders>
                  <w:shd w:val="clear" w:color="auto" w:fill="auto"/>
                  <w:vAlign w:val="center"/>
                </w:tcPr>
                <w:p>
                  <w:pPr>
                    <w:pStyle w:val="44"/>
                    <w:rPr>
                      <w:rFonts w:hint="default" w:ascii="Times New Roman" w:hAnsi="Times New Roman" w:eastAsia="宋体" w:cs="Times New Roman"/>
                      <w:sz w:val="21"/>
                    </w:rPr>
                  </w:pPr>
                  <w:r>
                    <w:rPr>
                      <w:rFonts w:hint="default" w:ascii="Times New Roman" w:hAnsi="Times New Roman" w:eastAsia="宋体" w:cs="Times New Roman"/>
                      <w:sz w:val="21"/>
                    </w:rPr>
                    <w:t>生活</w:t>
                  </w:r>
                </w:p>
              </w:tc>
              <w:tc>
                <w:tcPr>
                  <w:tcW w:w="3382" w:type="dxa"/>
                  <w:tcBorders>
                    <w:tl2br w:val="nil"/>
                    <w:tr2bl w:val="nil"/>
                  </w:tcBorders>
                  <w:shd w:val="clear" w:color="auto" w:fill="auto"/>
                  <w:vAlign w:val="center"/>
                </w:tcPr>
                <w:p>
                  <w:pPr>
                    <w:pStyle w:val="44"/>
                    <w:rPr>
                      <w:rFonts w:hint="default" w:ascii="Times New Roman" w:hAnsi="Times New Roman" w:eastAsia="宋体" w:cs="Times New Roman"/>
                      <w:sz w:val="21"/>
                      <w:lang w:eastAsia="zh-CN"/>
                    </w:rPr>
                  </w:pPr>
                  <w:r>
                    <w:rPr>
                      <w:rFonts w:hint="eastAsia" w:ascii="Times New Roman" w:hAnsi="Times New Roman" w:eastAsia="宋体" w:cs="Times New Roman"/>
                      <w:sz w:val="21"/>
                      <w:lang w:eastAsia="zh-CN"/>
                    </w:rPr>
                    <w:t>生活污水排入厂区自建防渗旱厕，定期清掏，用作农家肥</w:t>
                  </w:r>
                </w:p>
              </w:tc>
              <w:tc>
                <w:tcPr>
                  <w:tcW w:w="2335" w:type="dxa"/>
                  <w:tcBorders>
                    <w:tl2br w:val="nil"/>
                    <w:tr2bl w:val="nil"/>
                  </w:tcBorders>
                  <w:vAlign w:val="center"/>
                </w:tcPr>
                <w:p>
                  <w:pPr>
                    <w:pStyle w:val="44"/>
                    <w:rPr>
                      <w:rFonts w:hint="default" w:ascii="Times New Roman" w:hAnsi="Times New Roman" w:eastAsia="宋体" w:cs="Times New Roman"/>
                      <w:sz w:val="21"/>
                    </w:rPr>
                  </w:pPr>
                  <w:r>
                    <w:rPr>
                      <w:rFonts w:hint="default" w:ascii="Times New Roman" w:hAnsi="Times New Roman" w:cs="Times New Roman"/>
                      <w:sz w:val="21"/>
                    </w:rPr>
                    <w:t>与环评内容相一致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127" w:type="dxa"/>
                  <w:vMerge w:val="continue"/>
                  <w:tcBorders>
                    <w:tl2br w:val="nil"/>
                    <w:tr2bl w:val="nil"/>
                  </w:tcBorders>
                  <w:shd w:val="clear" w:color="auto" w:fill="auto"/>
                  <w:vAlign w:val="center"/>
                </w:tcPr>
                <w:p>
                  <w:pPr>
                    <w:pStyle w:val="44"/>
                    <w:rPr>
                      <w:rFonts w:hint="default" w:ascii="Times New Roman" w:hAnsi="Times New Roman" w:eastAsia="宋体" w:cs="Times New Roman"/>
                      <w:sz w:val="21"/>
                    </w:rPr>
                  </w:pPr>
                </w:p>
              </w:tc>
              <w:tc>
                <w:tcPr>
                  <w:tcW w:w="2328" w:type="dxa"/>
                  <w:gridSpan w:val="2"/>
                  <w:tcBorders>
                    <w:tl2br w:val="nil"/>
                    <w:tr2bl w:val="nil"/>
                  </w:tcBorders>
                  <w:shd w:val="clear" w:color="auto" w:fill="auto"/>
                  <w:vAlign w:val="center"/>
                </w:tcPr>
                <w:p>
                  <w:pPr>
                    <w:pStyle w:val="44"/>
                    <w:rPr>
                      <w:rFonts w:hint="default" w:ascii="Times New Roman" w:hAnsi="Times New Roman" w:eastAsia="宋体" w:cs="Times New Roman"/>
                      <w:sz w:val="21"/>
                    </w:rPr>
                  </w:pPr>
                  <w:r>
                    <w:rPr>
                      <w:rFonts w:hint="default" w:ascii="Times New Roman" w:hAnsi="Times New Roman" w:eastAsia="宋体" w:cs="Times New Roman"/>
                      <w:sz w:val="21"/>
                    </w:rPr>
                    <w:t>废气处理</w:t>
                  </w:r>
                </w:p>
              </w:tc>
              <w:tc>
                <w:tcPr>
                  <w:tcW w:w="3382" w:type="dxa"/>
                  <w:tcBorders>
                    <w:tl2br w:val="nil"/>
                    <w:tr2bl w:val="nil"/>
                  </w:tcBorders>
                  <w:shd w:val="clear" w:color="auto" w:fill="auto"/>
                  <w:vAlign w:val="center"/>
                </w:tcPr>
                <w:p>
                  <w:pPr>
                    <w:pStyle w:val="44"/>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木材加工区配备单机布袋除尘器；封边上胶系统设置集气装置，经15米高排气筒排放</w:t>
                  </w:r>
                </w:p>
              </w:tc>
              <w:tc>
                <w:tcPr>
                  <w:tcW w:w="2335" w:type="dxa"/>
                  <w:tcBorders>
                    <w:tl2br w:val="nil"/>
                    <w:tr2bl w:val="nil"/>
                  </w:tcBorders>
                  <w:vAlign w:val="center"/>
                </w:tcPr>
                <w:p>
                  <w:pPr>
                    <w:pStyle w:val="44"/>
                    <w:rPr>
                      <w:rFonts w:hint="eastAsia" w:ascii="Times New Roman" w:hAnsi="Times New Roman" w:eastAsia="宋体" w:cs="Times New Roman"/>
                      <w:sz w:val="21"/>
                      <w:lang w:eastAsia="zh-CN"/>
                    </w:rPr>
                  </w:pPr>
                  <w:r>
                    <w:rPr>
                      <w:rFonts w:hint="eastAsia" w:ascii="Times New Roman" w:hAnsi="Times New Roman" w:eastAsia="宋体" w:cs="Times New Roman"/>
                      <w:sz w:val="21"/>
                      <w:lang w:eastAsia="zh-CN"/>
                    </w:rPr>
                    <w:t>未设置集中式布袋除尘器，采用单机布袋除尘器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127" w:type="dxa"/>
                  <w:vMerge w:val="continue"/>
                  <w:tcBorders>
                    <w:tl2br w:val="nil"/>
                    <w:tr2bl w:val="nil"/>
                  </w:tcBorders>
                  <w:shd w:val="clear" w:color="auto" w:fill="auto"/>
                  <w:vAlign w:val="center"/>
                </w:tcPr>
                <w:p>
                  <w:pPr>
                    <w:pStyle w:val="44"/>
                    <w:rPr>
                      <w:rFonts w:hint="default" w:ascii="Times New Roman" w:hAnsi="Times New Roman" w:eastAsia="宋体" w:cs="Times New Roman"/>
                      <w:sz w:val="21"/>
                    </w:rPr>
                  </w:pPr>
                </w:p>
              </w:tc>
              <w:tc>
                <w:tcPr>
                  <w:tcW w:w="2328" w:type="dxa"/>
                  <w:gridSpan w:val="2"/>
                  <w:vMerge w:val="restart"/>
                  <w:tcBorders>
                    <w:tl2br w:val="nil"/>
                    <w:tr2bl w:val="nil"/>
                  </w:tcBorders>
                  <w:shd w:val="clear" w:color="auto" w:fill="auto"/>
                  <w:vAlign w:val="center"/>
                </w:tcPr>
                <w:p>
                  <w:pPr>
                    <w:pStyle w:val="44"/>
                    <w:rPr>
                      <w:rFonts w:hint="default" w:ascii="Times New Roman" w:hAnsi="Times New Roman" w:eastAsia="宋体" w:cs="Times New Roman"/>
                      <w:sz w:val="21"/>
                    </w:rPr>
                  </w:pPr>
                  <w:r>
                    <w:rPr>
                      <w:rFonts w:hint="default" w:ascii="Times New Roman" w:hAnsi="Times New Roman" w:eastAsia="宋体" w:cs="Times New Roman"/>
                      <w:sz w:val="21"/>
                    </w:rPr>
                    <w:t>固体处理</w:t>
                  </w:r>
                </w:p>
              </w:tc>
              <w:tc>
                <w:tcPr>
                  <w:tcW w:w="3382" w:type="dxa"/>
                  <w:tcBorders>
                    <w:tl2br w:val="nil"/>
                    <w:tr2bl w:val="nil"/>
                  </w:tcBorders>
                  <w:shd w:val="clear" w:color="auto" w:fill="auto"/>
                  <w:vAlign w:val="center"/>
                </w:tcPr>
                <w:p>
                  <w:pPr>
                    <w:pStyle w:val="44"/>
                    <w:rPr>
                      <w:rFonts w:hint="default" w:ascii="Times New Roman" w:hAnsi="Times New Roman" w:eastAsia="宋体" w:cs="Times New Roman"/>
                      <w:sz w:val="21"/>
                    </w:rPr>
                  </w:pPr>
                  <w:r>
                    <w:rPr>
                      <w:rFonts w:hint="default" w:ascii="Times New Roman" w:hAnsi="Times New Roman" w:eastAsia="宋体" w:cs="Times New Roman"/>
                      <w:sz w:val="21"/>
                    </w:rPr>
                    <w:t>垃圾分类收集装置</w:t>
                  </w:r>
                </w:p>
              </w:tc>
              <w:tc>
                <w:tcPr>
                  <w:tcW w:w="2335" w:type="dxa"/>
                  <w:vMerge w:val="restart"/>
                  <w:tcBorders>
                    <w:tl2br w:val="nil"/>
                    <w:tr2bl w:val="nil"/>
                  </w:tcBorders>
                  <w:vAlign w:val="center"/>
                </w:tcPr>
                <w:p>
                  <w:pPr>
                    <w:pStyle w:val="44"/>
                    <w:rPr>
                      <w:rFonts w:hint="default" w:ascii="Times New Roman" w:hAnsi="Times New Roman" w:eastAsia="宋体" w:cs="Times New Roman"/>
                      <w:sz w:val="21"/>
                    </w:rPr>
                  </w:pPr>
                  <w:r>
                    <w:rPr>
                      <w:rFonts w:hint="default" w:ascii="Times New Roman" w:hAnsi="Times New Roman" w:cs="Times New Roman"/>
                      <w:sz w:val="21"/>
                    </w:rPr>
                    <w:t>与环评内容相一致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127" w:type="dxa"/>
                  <w:vMerge w:val="continue"/>
                  <w:tcBorders>
                    <w:tl2br w:val="nil"/>
                    <w:tr2bl w:val="nil"/>
                  </w:tcBorders>
                  <w:shd w:val="clear" w:color="auto" w:fill="auto"/>
                  <w:vAlign w:val="center"/>
                </w:tcPr>
                <w:p>
                  <w:pPr>
                    <w:pStyle w:val="44"/>
                    <w:rPr>
                      <w:rFonts w:hint="default" w:ascii="Times New Roman" w:hAnsi="Times New Roman" w:cs="Times New Roman"/>
                    </w:rPr>
                  </w:pPr>
                </w:p>
              </w:tc>
              <w:tc>
                <w:tcPr>
                  <w:tcW w:w="2328" w:type="dxa"/>
                  <w:gridSpan w:val="2"/>
                  <w:vMerge w:val="continue"/>
                  <w:tcBorders>
                    <w:tl2br w:val="nil"/>
                    <w:tr2bl w:val="nil"/>
                  </w:tcBorders>
                  <w:shd w:val="clear" w:color="auto" w:fill="auto"/>
                  <w:vAlign w:val="center"/>
                </w:tcPr>
                <w:p>
                  <w:pPr>
                    <w:pStyle w:val="44"/>
                    <w:rPr>
                      <w:rFonts w:hint="default" w:ascii="Times New Roman" w:hAnsi="Times New Roman" w:cs="Times New Roman"/>
                    </w:rPr>
                  </w:pPr>
                </w:p>
              </w:tc>
              <w:tc>
                <w:tcPr>
                  <w:tcW w:w="3382" w:type="dxa"/>
                  <w:tcBorders>
                    <w:tl2br w:val="nil"/>
                    <w:tr2bl w:val="nil"/>
                  </w:tcBorders>
                  <w:shd w:val="clear" w:color="auto" w:fill="auto"/>
                  <w:vAlign w:val="center"/>
                </w:tcPr>
                <w:p>
                  <w:pPr>
                    <w:pStyle w:val="44"/>
                    <w:rPr>
                      <w:rFonts w:hint="default" w:ascii="Times New Roman" w:hAnsi="Times New Roman" w:eastAsia="宋体" w:cs="Times New Roman"/>
                      <w:sz w:val="21"/>
                      <w:lang w:eastAsia="zh-CN"/>
                    </w:rPr>
                  </w:pPr>
                  <w:r>
                    <w:rPr>
                      <w:rFonts w:hint="eastAsia" w:ascii="Times New Roman" w:hAnsi="Times New Roman" w:eastAsia="宋体" w:cs="Times New Roman"/>
                      <w:sz w:val="21"/>
                      <w:lang w:eastAsia="zh-CN"/>
                    </w:rPr>
                    <w:t>胶桶由供应商回收</w:t>
                  </w:r>
                </w:p>
              </w:tc>
              <w:tc>
                <w:tcPr>
                  <w:tcW w:w="2335" w:type="dxa"/>
                  <w:vMerge w:val="continue"/>
                  <w:tcBorders>
                    <w:tl2br w:val="nil"/>
                    <w:tr2bl w:val="nil"/>
                  </w:tcBorders>
                  <w:vAlign w:val="center"/>
                </w:tcPr>
                <w:p>
                  <w:pPr>
                    <w:pStyle w:val="44"/>
                    <w:rPr>
                      <w:rFonts w:hint="default" w:ascii="Times New Roman" w:hAnsi="Times New Roman" w:eastAsia="宋体" w:cs="Times New Roman"/>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127" w:type="dxa"/>
                  <w:vMerge w:val="continue"/>
                  <w:tcBorders>
                    <w:tl2br w:val="nil"/>
                    <w:tr2bl w:val="nil"/>
                  </w:tcBorders>
                  <w:shd w:val="clear" w:color="auto" w:fill="auto"/>
                  <w:vAlign w:val="center"/>
                </w:tcPr>
                <w:p>
                  <w:pPr>
                    <w:pStyle w:val="44"/>
                    <w:rPr>
                      <w:rFonts w:hint="default" w:ascii="Times New Roman" w:hAnsi="Times New Roman" w:cs="Times New Roman"/>
                    </w:rPr>
                  </w:pPr>
                </w:p>
              </w:tc>
              <w:tc>
                <w:tcPr>
                  <w:tcW w:w="2328" w:type="dxa"/>
                  <w:gridSpan w:val="2"/>
                  <w:vMerge w:val="continue"/>
                  <w:tcBorders>
                    <w:tl2br w:val="nil"/>
                    <w:tr2bl w:val="nil"/>
                  </w:tcBorders>
                  <w:shd w:val="clear" w:color="auto" w:fill="auto"/>
                  <w:vAlign w:val="center"/>
                </w:tcPr>
                <w:p>
                  <w:pPr>
                    <w:pStyle w:val="44"/>
                    <w:rPr>
                      <w:rFonts w:hint="default" w:ascii="Times New Roman" w:hAnsi="Times New Roman" w:cs="Times New Roman"/>
                    </w:rPr>
                  </w:pPr>
                </w:p>
              </w:tc>
              <w:tc>
                <w:tcPr>
                  <w:tcW w:w="3382" w:type="dxa"/>
                  <w:tcBorders>
                    <w:tl2br w:val="nil"/>
                    <w:tr2bl w:val="nil"/>
                  </w:tcBorders>
                  <w:shd w:val="clear" w:color="auto" w:fill="auto"/>
                  <w:vAlign w:val="center"/>
                </w:tcPr>
                <w:p>
                  <w:pPr>
                    <w:pStyle w:val="44"/>
                    <w:rPr>
                      <w:rFonts w:hint="eastAsia" w:ascii="Times New Roman" w:hAnsi="Times New Roman" w:eastAsia="宋体" w:cs="Times New Roman"/>
                      <w:sz w:val="21"/>
                      <w:lang w:eastAsia="zh-CN"/>
                    </w:rPr>
                  </w:pPr>
                  <w:r>
                    <w:rPr>
                      <w:rFonts w:hint="eastAsia" w:ascii="Times New Roman" w:hAnsi="Times New Roman" w:eastAsia="宋体" w:cs="Times New Roman"/>
                      <w:sz w:val="21"/>
                      <w:lang w:eastAsia="zh-CN"/>
                    </w:rPr>
                    <w:t>边角料回收，外卖处置</w:t>
                  </w:r>
                </w:p>
              </w:tc>
              <w:tc>
                <w:tcPr>
                  <w:tcW w:w="2335" w:type="dxa"/>
                  <w:vMerge w:val="continue"/>
                  <w:tcBorders>
                    <w:tl2br w:val="nil"/>
                    <w:tr2bl w:val="nil"/>
                  </w:tcBorders>
                  <w:vAlign w:val="center"/>
                </w:tcPr>
                <w:p>
                  <w:pPr>
                    <w:pStyle w:val="44"/>
                    <w:rPr>
                      <w:rFonts w:hint="default" w:ascii="Times New Roman" w:hAnsi="Times New Roman" w:eastAsia="宋体" w:cs="Times New Roman"/>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127" w:type="dxa"/>
                  <w:vMerge w:val="continue"/>
                  <w:tcBorders>
                    <w:tl2br w:val="nil"/>
                    <w:tr2bl w:val="nil"/>
                  </w:tcBorders>
                  <w:shd w:val="clear" w:color="auto" w:fill="auto"/>
                  <w:vAlign w:val="center"/>
                </w:tcPr>
                <w:p>
                  <w:pPr>
                    <w:pStyle w:val="44"/>
                    <w:rPr>
                      <w:rFonts w:hint="default" w:ascii="Times New Roman" w:hAnsi="Times New Roman" w:cs="Times New Roman"/>
                    </w:rPr>
                  </w:pPr>
                </w:p>
              </w:tc>
              <w:tc>
                <w:tcPr>
                  <w:tcW w:w="2328" w:type="dxa"/>
                  <w:gridSpan w:val="2"/>
                  <w:tcBorders>
                    <w:tl2br w:val="nil"/>
                    <w:tr2bl w:val="nil"/>
                  </w:tcBorders>
                  <w:shd w:val="clear" w:color="auto" w:fill="auto"/>
                  <w:vAlign w:val="center"/>
                </w:tcPr>
                <w:p>
                  <w:pPr>
                    <w:pStyle w:val="44"/>
                    <w:rPr>
                      <w:rFonts w:hint="eastAsia" w:ascii="Times New Roman" w:hAnsi="Times New Roman" w:cs="Times New Roman" w:eastAsiaTheme="minorEastAsia"/>
                      <w:lang w:eastAsia="zh-CN"/>
                    </w:rPr>
                  </w:pPr>
                  <w:r>
                    <w:rPr>
                      <w:rFonts w:hint="eastAsia" w:ascii="Times New Roman" w:hAnsi="Times New Roman" w:cs="Times New Roman"/>
                      <w:sz w:val="21"/>
                      <w:szCs w:val="18"/>
                      <w:lang w:eastAsia="zh-CN"/>
                    </w:rPr>
                    <w:t>噪声处理</w:t>
                  </w:r>
                </w:p>
              </w:tc>
              <w:tc>
                <w:tcPr>
                  <w:tcW w:w="3382" w:type="dxa"/>
                  <w:tcBorders>
                    <w:tl2br w:val="nil"/>
                    <w:tr2bl w:val="nil"/>
                  </w:tcBorders>
                  <w:shd w:val="clear" w:color="auto" w:fill="auto"/>
                  <w:vAlign w:val="center"/>
                </w:tcPr>
                <w:p>
                  <w:pPr>
                    <w:pStyle w:val="44"/>
                    <w:rPr>
                      <w:rFonts w:hint="default" w:ascii="Times New Roman" w:hAnsi="Times New Roman" w:eastAsia="宋体" w:cs="Times New Roman"/>
                      <w:sz w:val="21"/>
                      <w:lang w:eastAsia="zh-CN"/>
                    </w:rPr>
                  </w:pPr>
                  <w:r>
                    <w:rPr>
                      <w:rFonts w:hint="eastAsia" w:ascii="Times New Roman" w:hAnsi="Times New Roman" w:eastAsia="宋体" w:cs="Times New Roman"/>
                      <w:sz w:val="21"/>
                      <w:lang w:eastAsia="zh-CN"/>
                    </w:rPr>
                    <w:t>对产噪设备进行减振处理，确保厂界处噪声能够满足相关声功能区标准要求</w:t>
                  </w:r>
                </w:p>
              </w:tc>
              <w:tc>
                <w:tcPr>
                  <w:tcW w:w="2335" w:type="dxa"/>
                  <w:tcBorders>
                    <w:tl2br w:val="nil"/>
                    <w:tr2bl w:val="nil"/>
                  </w:tcBorders>
                  <w:vAlign w:val="center"/>
                </w:tcPr>
                <w:p>
                  <w:pPr>
                    <w:pStyle w:val="44"/>
                    <w:rPr>
                      <w:rFonts w:hint="default" w:ascii="Times New Roman" w:hAnsi="Times New Roman" w:eastAsia="宋体" w:cs="Times New Roman"/>
                      <w:sz w:val="21"/>
                    </w:rPr>
                  </w:pPr>
                  <w:r>
                    <w:rPr>
                      <w:rFonts w:hint="default" w:ascii="Times New Roman" w:hAnsi="Times New Roman" w:cs="Times New Roman"/>
                      <w:sz w:val="21"/>
                    </w:rPr>
                    <w:t>与环评内容相一致</w:t>
                  </w:r>
                </w:p>
              </w:tc>
            </w:tr>
          </w:tbl>
          <w:p>
            <w:pPr>
              <w:spacing w:before="62" w:beforeLines="20" w:line="360" w:lineRule="auto"/>
              <w:rPr>
                <w:rFonts w:hint="eastAsia" w:ascii="宋体" w:hAnsi="宋体" w:eastAsia="宋体"/>
                <w:color w:val="000000"/>
                <w:sz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7704" w:hRule="atLeast"/>
          <w:jc w:val="center"/>
        </w:trPr>
        <w:tc>
          <w:tcPr>
            <w:tcW w:w="9388" w:type="dxa"/>
          </w:tcPr>
          <w:p>
            <w:pPr>
              <w:spacing w:line="360" w:lineRule="auto"/>
              <w:ind w:firstLine="480" w:firstLineChars="200"/>
              <w:rPr>
                <w:sz w:val="24"/>
              </w:rPr>
            </w:pPr>
            <w:r>
              <w:rPr>
                <w:rFonts w:hint="eastAsia"/>
                <w:sz w:val="24"/>
              </w:rPr>
              <w:t>3、产品方案和生产规模</w:t>
            </w:r>
          </w:p>
          <w:p>
            <w:pPr>
              <w:spacing w:before="62" w:beforeLines="20" w:line="360" w:lineRule="auto"/>
              <w:ind w:firstLine="480" w:firstLineChars="200"/>
              <w:rPr>
                <w:rFonts w:hint="eastAsia" w:ascii="宋体" w:hAnsi="宋体" w:eastAsia="宋体"/>
                <w:color w:val="000000"/>
                <w:sz w:val="24"/>
                <w:lang w:eastAsia="zh-CN"/>
              </w:rPr>
            </w:pPr>
            <w:r>
              <w:rPr>
                <w:rFonts w:hint="eastAsia" w:ascii="宋体" w:hAnsi="宋体"/>
                <w:sz w:val="24"/>
                <w:lang w:eastAsia="zh-CN"/>
              </w:rPr>
              <w:t>本项目主要从事木质家具生产</w:t>
            </w:r>
            <w:r>
              <w:rPr>
                <w:rFonts w:hint="default" w:ascii="Times New Roman" w:hAnsi="Times New Roman" w:cs="Times New Roman"/>
                <w:sz w:val="24"/>
                <w:lang w:eastAsia="zh-CN"/>
              </w:rPr>
              <w:t>，</w:t>
            </w:r>
            <w:r>
              <w:rPr>
                <w:rFonts w:hint="default" w:ascii="Times New Roman" w:hAnsi="Times New Roman" w:eastAsia="宋体" w:cs="Times New Roman"/>
                <w:sz w:val="24"/>
                <w:lang w:val="en-US" w:eastAsia="zh-CN"/>
              </w:rPr>
              <w:t>年产</w:t>
            </w:r>
            <w:r>
              <w:rPr>
                <w:rFonts w:hint="eastAsia" w:cs="Times New Roman"/>
                <w:sz w:val="24"/>
                <w:lang w:val="en-US" w:eastAsia="zh-CN"/>
              </w:rPr>
              <w:t>免漆强化木门4000套</w:t>
            </w:r>
            <w:r>
              <w:rPr>
                <w:rFonts w:hint="default" w:ascii="Times New Roman" w:hAnsi="Times New Roman" w:cs="Times New Roman"/>
                <w:sz w:val="24"/>
              </w:rPr>
              <w:t>。</w:t>
            </w:r>
          </w:p>
          <w:p>
            <w:pPr>
              <w:ind w:firstLine="4006" w:firstLineChars="1900"/>
              <w:jc w:val="both"/>
              <w:rPr>
                <w:rFonts w:ascii="宋体" w:hAnsi="宋体"/>
                <w:b/>
                <w:bCs/>
                <w:sz w:val="21"/>
                <w:szCs w:val="21"/>
                <w:u w:val="none"/>
              </w:rPr>
            </w:pPr>
            <w:r>
              <w:rPr>
                <w:rFonts w:hint="eastAsia" w:ascii="宋体" w:hAnsi="宋体"/>
                <w:b/>
                <w:bCs/>
                <w:sz w:val="21"/>
                <w:szCs w:val="21"/>
                <w:u w:val="none"/>
                <w:lang w:eastAsia="zh-CN"/>
              </w:rPr>
              <w:t>主要产品方案</w:t>
            </w:r>
          </w:p>
          <w:tbl>
            <w:tblPr>
              <w:tblStyle w:val="27"/>
              <w:tblW w:w="914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2775"/>
              <w:gridCol w:w="2033"/>
              <w:gridCol w:w="30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tcBorders>
                    <w:tl2br w:val="nil"/>
                    <w:tr2bl w:val="nil"/>
                  </w:tcBorders>
                  <w:vAlign w:val="center"/>
                </w:tcPr>
                <w:p>
                  <w:pPr>
                    <w:jc w:val="center"/>
                    <w:rPr>
                      <w:i w:val="0"/>
                      <w:iCs w:val="0"/>
                      <w:u w:val="none"/>
                    </w:rPr>
                  </w:pPr>
                  <w:r>
                    <w:rPr>
                      <w:rFonts w:hint="eastAsia"/>
                      <w:i w:val="0"/>
                      <w:iCs w:val="0"/>
                      <w:u w:val="none"/>
                    </w:rPr>
                    <w:t>序号</w:t>
                  </w:r>
                </w:p>
              </w:tc>
              <w:tc>
                <w:tcPr>
                  <w:tcW w:w="2775" w:type="dxa"/>
                  <w:tcBorders>
                    <w:tl2br w:val="nil"/>
                    <w:tr2bl w:val="nil"/>
                  </w:tcBorders>
                  <w:vAlign w:val="center"/>
                </w:tcPr>
                <w:p>
                  <w:pPr>
                    <w:jc w:val="center"/>
                    <w:rPr>
                      <w:i w:val="0"/>
                      <w:iCs w:val="0"/>
                      <w:u w:val="none"/>
                    </w:rPr>
                  </w:pPr>
                  <w:r>
                    <w:rPr>
                      <w:rFonts w:hint="eastAsia"/>
                      <w:i w:val="0"/>
                      <w:iCs w:val="0"/>
                      <w:u w:val="none"/>
                    </w:rPr>
                    <w:t>名   称</w:t>
                  </w:r>
                </w:p>
              </w:tc>
              <w:tc>
                <w:tcPr>
                  <w:tcW w:w="2033" w:type="dxa"/>
                  <w:tcBorders>
                    <w:tl2br w:val="nil"/>
                    <w:tr2bl w:val="nil"/>
                  </w:tcBorders>
                  <w:vAlign w:val="center"/>
                </w:tcPr>
                <w:p>
                  <w:pPr>
                    <w:jc w:val="center"/>
                    <w:rPr>
                      <w:i w:val="0"/>
                      <w:iCs w:val="0"/>
                      <w:u w:val="none"/>
                    </w:rPr>
                  </w:pPr>
                  <w:r>
                    <w:rPr>
                      <w:rFonts w:hint="eastAsia"/>
                      <w:i w:val="0"/>
                      <w:iCs w:val="0"/>
                      <w:u w:val="none"/>
                    </w:rPr>
                    <w:t>年产量</w:t>
                  </w:r>
                </w:p>
              </w:tc>
              <w:tc>
                <w:tcPr>
                  <w:tcW w:w="3097" w:type="dxa"/>
                  <w:tcBorders>
                    <w:tl2br w:val="nil"/>
                    <w:tr2bl w:val="nil"/>
                  </w:tcBorders>
                  <w:vAlign w:val="center"/>
                </w:tcPr>
                <w:p>
                  <w:pPr>
                    <w:jc w:val="center"/>
                    <w:rPr>
                      <w:rFonts w:hint="eastAsia" w:eastAsia="宋体"/>
                      <w:i w:val="0"/>
                      <w:iCs w:val="0"/>
                      <w:u w:val="none"/>
                      <w:lang w:eastAsia="zh-CN"/>
                    </w:rPr>
                  </w:pPr>
                  <w:r>
                    <w:rPr>
                      <w:rFonts w:hint="eastAsia"/>
                      <w:i w:val="0"/>
                      <w:iCs w:val="0"/>
                      <w:u w:val="none"/>
                      <w:lang w:eastAsia="zh-CN"/>
                    </w:rPr>
                    <w:t>规格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tcBorders>
                    <w:tl2br w:val="nil"/>
                    <w:tr2bl w:val="nil"/>
                  </w:tcBorders>
                  <w:vAlign w:val="center"/>
                </w:tcPr>
                <w:p>
                  <w:pPr>
                    <w:jc w:val="center"/>
                    <w:rPr>
                      <w:i w:val="0"/>
                      <w:iCs w:val="0"/>
                      <w:u w:val="none"/>
                    </w:rPr>
                  </w:pPr>
                  <w:r>
                    <w:rPr>
                      <w:rFonts w:hint="eastAsia"/>
                      <w:i w:val="0"/>
                      <w:iCs w:val="0"/>
                      <w:u w:val="none"/>
                    </w:rPr>
                    <w:t>1</w:t>
                  </w:r>
                </w:p>
              </w:tc>
              <w:tc>
                <w:tcPr>
                  <w:tcW w:w="2775" w:type="dxa"/>
                  <w:tcBorders>
                    <w:tl2br w:val="nil"/>
                    <w:tr2bl w:val="nil"/>
                  </w:tcBorders>
                  <w:vAlign w:val="center"/>
                </w:tcPr>
                <w:p>
                  <w:pPr>
                    <w:jc w:val="center"/>
                    <w:rPr>
                      <w:rFonts w:hint="eastAsia" w:eastAsia="宋体"/>
                      <w:i w:val="0"/>
                      <w:iCs w:val="0"/>
                      <w:u w:val="none"/>
                      <w:lang w:eastAsia="zh-CN"/>
                    </w:rPr>
                  </w:pPr>
                  <w:r>
                    <w:rPr>
                      <w:rFonts w:hint="eastAsia"/>
                      <w:i w:val="0"/>
                      <w:iCs w:val="0"/>
                      <w:u w:val="none"/>
                      <w:lang w:eastAsia="zh-CN"/>
                    </w:rPr>
                    <w:t>免漆强化木门</w:t>
                  </w:r>
                </w:p>
              </w:tc>
              <w:tc>
                <w:tcPr>
                  <w:tcW w:w="2033" w:type="dxa"/>
                  <w:tcBorders>
                    <w:tl2br w:val="nil"/>
                    <w:tr2bl w:val="nil"/>
                  </w:tcBorders>
                  <w:vAlign w:val="center"/>
                </w:tcPr>
                <w:p>
                  <w:pPr>
                    <w:jc w:val="center"/>
                    <w:rPr>
                      <w:rFonts w:hint="default" w:eastAsia="宋体"/>
                      <w:i w:val="0"/>
                      <w:iCs w:val="0"/>
                      <w:u w:val="none"/>
                      <w:lang w:val="en-US" w:eastAsia="zh-CN"/>
                    </w:rPr>
                  </w:pPr>
                  <w:r>
                    <w:rPr>
                      <w:rFonts w:hint="eastAsia"/>
                      <w:i w:val="0"/>
                      <w:iCs w:val="0"/>
                      <w:u w:val="none"/>
                      <w:lang w:val="en-US" w:eastAsia="zh-CN"/>
                    </w:rPr>
                    <w:t>4000套</w:t>
                  </w:r>
                </w:p>
              </w:tc>
              <w:tc>
                <w:tcPr>
                  <w:tcW w:w="3097" w:type="dxa"/>
                  <w:tcBorders>
                    <w:tl2br w:val="nil"/>
                    <w:tr2bl w:val="nil"/>
                  </w:tcBorders>
                  <w:vAlign w:val="center"/>
                </w:tcPr>
                <w:p>
                  <w:pPr>
                    <w:jc w:val="center"/>
                    <w:rPr>
                      <w:rFonts w:hint="eastAsia" w:eastAsia="宋体"/>
                      <w:i w:val="0"/>
                      <w:iCs w:val="0"/>
                      <w:u w:val="none"/>
                      <w:lang w:eastAsia="zh-CN"/>
                    </w:rPr>
                  </w:pPr>
                  <w:r>
                    <w:rPr>
                      <w:rFonts w:hint="eastAsia"/>
                      <w:i w:val="0"/>
                      <w:iCs w:val="0"/>
                      <w:u w:val="none"/>
                      <w:lang w:eastAsia="zh-CN"/>
                    </w:rPr>
                    <w:t>根据订单要求制作相应规格</w:t>
                  </w:r>
                </w:p>
              </w:tc>
            </w:tr>
          </w:tbl>
          <w:p>
            <w:pPr>
              <w:spacing w:before="62" w:beforeLines="20" w:line="360" w:lineRule="auto"/>
              <w:rPr>
                <w:rFonts w:ascii="宋体" w:hAnsi="宋体"/>
                <w:b/>
                <w:bCs/>
                <w:color w:val="000000"/>
                <w:sz w:val="24"/>
              </w:rPr>
            </w:pPr>
            <w:r>
              <w:rPr>
                <w:rFonts w:hint="eastAsia" w:ascii="宋体" w:hAnsi="宋体"/>
                <w:b/>
                <w:bCs/>
                <w:color w:val="000000"/>
                <w:sz w:val="24"/>
              </w:rPr>
              <w:t>原辅材料消耗及水平衡：</w:t>
            </w:r>
          </w:p>
          <w:p>
            <w:pPr>
              <w:spacing w:before="62" w:beforeLines="20"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1、原辅材料消耗</w:t>
            </w:r>
          </w:p>
          <w:p>
            <w:pPr>
              <w:adjustRightInd w:val="0"/>
              <w:snapToGrid w:val="0"/>
              <w:jc w:val="center"/>
              <w:rPr>
                <w:rFonts w:hint="eastAsia" w:ascii="宋体" w:hAnsi="宋体" w:cs="宋体"/>
                <w:b/>
                <w:bCs/>
                <w:sz w:val="24"/>
                <w:szCs w:val="24"/>
              </w:rPr>
            </w:pPr>
            <w:r>
              <w:rPr>
                <w:rFonts w:hint="eastAsia" w:ascii="宋体" w:hAnsi="宋体" w:cs="宋体"/>
                <w:b/>
                <w:bCs/>
                <w:sz w:val="24"/>
                <w:szCs w:val="24"/>
              </w:rPr>
              <w:t xml:space="preserve"> 主要原辅材料消耗情况表</w:t>
            </w:r>
          </w:p>
          <w:tbl>
            <w:tblPr>
              <w:tblStyle w:val="26"/>
              <w:tblW w:w="907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
            <w:tblGrid>
              <w:gridCol w:w="1229"/>
              <w:gridCol w:w="729"/>
              <w:gridCol w:w="2074"/>
              <w:gridCol w:w="1023"/>
              <w:gridCol w:w="1078"/>
              <w:gridCol w:w="916"/>
              <w:gridCol w:w="2023"/>
            </w:tblGrid>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142" w:hRule="atLeast"/>
              </w:trPr>
              <w:tc>
                <w:tcPr>
                  <w:tcW w:w="1229" w:type="dxa"/>
                  <w:vAlign w:val="center"/>
                </w:tcPr>
                <w:p>
                  <w:pPr>
                    <w:pStyle w:val="72"/>
                    <w:jc w:val="center"/>
                    <w:rPr>
                      <w:sz w:val="21"/>
                      <w:szCs w:val="21"/>
                    </w:rPr>
                  </w:pPr>
                  <w:r>
                    <w:rPr>
                      <w:rFonts w:hint="eastAsia"/>
                      <w:sz w:val="21"/>
                      <w:szCs w:val="21"/>
                    </w:rPr>
                    <w:t>序  号</w:t>
                  </w:r>
                </w:p>
              </w:tc>
              <w:tc>
                <w:tcPr>
                  <w:tcW w:w="2803" w:type="dxa"/>
                  <w:gridSpan w:val="2"/>
                  <w:vAlign w:val="center"/>
                </w:tcPr>
                <w:p>
                  <w:pPr>
                    <w:pStyle w:val="72"/>
                    <w:jc w:val="center"/>
                    <w:rPr>
                      <w:sz w:val="21"/>
                      <w:szCs w:val="21"/>
                    </w:rPr>
                  </w:pPr>
                  <w:r>
                    <w:rPr>
                      <w:rFonts w:hint="eastAsia"/>
                      <w:sz w:val="21"/>
                      <w:szCs w:val="21"/>
                    </w:rPr>
                    <w:t>名  称</w:t>
                  </w:r>
                </w:p>
              </w:tc>
              <w:tc>
                <w:tcPr>
                  <w:tcW w:w="1023" w:type="dxa"/>
                  <w:vAlign w:val="center"/>
                </w:tcPr>
                <w:p>
                  <w:pPr>
                    <w:pStyle w:val="72"/>
                    <w:jc w:val="center"/>
                    <w:rPr>
                      <w:sz w:val="21"/>
                      <w:szCs w:val="21"/>
                    </w:rPr>
                  </w:pPr>
                  <w:r>
                    <w:rPr>
                      <w:rFonts w:hint="eastAsia"/>
                      <w:sz w:val="21"/>
                      <w:szCs w:val="21"/>
                    </w:rPr>
                    <w:t>单  位</w:t>
                  </w:r>
                </w:p>
              </w:tc>
              <w:tc>
                <w:tcPr>
                  <w:tcW w:w="1078" w:type="dxa"/>
                  <w:vAlign w:val="center"/>
                </w:tcPr>
                <w:p>
                  <w:pPr>
                    <w:pStyle w:val="72"/>
                    <w:jc w:val="center"/>
                    <w:rPr>
                      <w:sz w:val="21"/>
                      <w:szCs w:val="21"/>
                    </w:rPr>
                  </w:pPr>
                  <w:r>
                    <w:rPr>
                      <w:rFonts w:hint="eastAsia"/>
                      <w:sz w:val="21"/>
                      <w:szCs w:val="21"/>
                    </w:rPr>
                    <w:t>数 量</w:t>
                  </w:r>
                </w:p>
              </w:tc>
              <w:tc>
                <w:tcPr>
                  <w:tcW w:w="916" w:type="dxa"/>
                  <w:vAlign w:val="center"/>
                </w:tcPr>
                <w:p>
                  <w:pPr>
                    <w:pStyle w:val="72"/>
                    <w:jc w:val="center"/>
                    <w:rPr>
                      <w:sz w:val="21"/>
                      <w:szCs w:val="21"/>
                    </w:rPr>
                  </w:pPr>
                  <w:r>
                    <w:rPr>
                      <w:rFonts w:hint="eastAsia"/>
                      <w:sz w:val="21"/>
                      <w:szCs w:val="21"/>
                    </w:rPr>
                    <w:t>产地</w:t>
                  </w:r>
                </w:p>
              </w:tc>
              <w:tc>
                <w:tcPr>
                  <w:tcW w:w="2023" w:type="dxa"/>
                  <w:vAlign w:val="center"/>
                </w:tcPr>
                <w:p>
                  <w:pPr>
                    <w:pStyle w:val="72"/>
                    <w:jc w:val="center"/>
                    <w:rPr>
                      <w:sz w:val="21"/>
                      <w:szCs w:val="21"/>
                    </w:rPr>
                  </w:pPr>
                  <w:r>
                    <w:rPr>
                      <w:rFonts w:hint="eastAsia"/>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142" w:hRule="atLeast"/>
              </w:trPr>
              <w:tc>
                <w:tcPr>
                  <w:tcW w:w="1229" w:type="dxa"/>
                  <w:vAlign w:val="center"/>
                </w:tcPr>
                <w:p>
                  <w:pPr>
                    <w:pStyle w:val="72"/>
                    <w:jc w:val="center"/>
                    <w:rPr>
                      <w:sz w:val="21"/>
                      <w:szCs w:val="21"/>
                    </w:rPr>
                  </w:pPr>
                  <w:r>
                    <w:rPr>
                      <w:rFonts w:hint="eastAsia"/>
                      <w:sz w:val="21"/>
                      <w:szCs w:val="21"/>
                    </w:rPr>
                    <w:t>1</w:t>
                  </w:r>
                </w:p>
              </w:tc>
              <w:tc>
                <w:tcPr>
                  <w:tcW w:w="729" w:type="dxa"/>
                  <w:vMerge w:val="restart"/>
                  <w:vAlign w:val="center"/>
                </w:tcPr>
                <w:p>
                  <w:pPr>
                    <w:pStyle w:val="72"/>
                    <w:jc w:val="center"/>
                    <w:rPr>
                      <w:sz w:val="21"/>
                      <w:szCs w:val="21"/>
                    </w:rPr>
                  </w:pPr>
                  <w:r>
                    <w:rPr>
                      <w:rFonts w:hint="eastAsia"/>
                      <w:sz w:val="21"/>
                      <w:szCs w:val="21"/>
                    </w:rPr>
                    <w:t>原料</w:t>
                  </w:r>
                </w:p>
              </w:tc>
              <w:tc>
                <w:tcPr>
                  <w:tcW w:w="2074" w:type="dxa"/>
                  <w:vMerge w:val="restart"/>
                  <w:vAlign w:val="center"/>
                </w:tcPr>
                <w:p>
                  <w:pPr>
                    <w:pStyle w:val="72"/>
                    <w:jc w:val="center"/>
                    <w:rPr>
                      <w:sz w:val="21"/>
                      <w:szCs w:val="21"/>
                    </w:rPr>
                  </w:pPr>
                  <w:r>
                    <w:rPr>
                      <w:rFonts w:hint="eastAsia"/>
                      <w:sz w:val="21"/>
                      <w:szCs w:val="21"/>
                    </w:rPr>
                    <w:t>密度板</w:t>
                  </w:r>
                </w:p>
              </w:tc>
              <w:tc>
                <w:tcPr>
                  <w:tcW w:w="1023" w:type="dxa"/>
                  <w:vAlign w:val="center"/>
                </w:tcPr>
                <w:p>
                  <w:pPr>
                    <w:pStyle w:val="72"/>
                    <w:jc w:val="center"/>
                    <w:rPr>
                      <w:sz w:val="21"/>
                      <w:szCs w:val="21"/>
                    </w:rPr>
                  </w:pPr>
                  <w:r>
                    <w:rPr>
                      <w:rFonts w:hint="eastAsia"/>
                      <w:sz w:val="21"/>
                      <w:szCs w:val="21"/>
                    </w:rPr>
                    <w:t>张</w:t>
                  </w:r>
                </w:p>
              </w:tc>
              <w:tc>
                <w:tcPr>
                  <w:tcW w:w="1078" w:type="dxa"/>
                  <w:vAlign w:val="center"/>
                </w:tcPr>
                <w:p>
                  <w:pPr>
                    <w:pStyle w:val="72"/>
                    <w:jc w:val="center"/>
                    <w:rPr>
                      <w:sz w:val="21"/>
                      <w:szCs w:val="21"/>
                    </w:rPr>
                  </w:pPr>
                  <w:r>
                    <w:rPr>
                      <w:rFonts w:hint="eastAsia"/>
                      <w:sz w:val="21"/>
                      <w:szCs w:val="21"/>
                    </w:rPr>
                    <w:t>1000</w:t>
                  </w:r>
                </w:p>
              </w:tc>
              <w:tc>
                <w:tcPr>
                  <w:tcW w:w="916" w:type="dxa"/>
                  <w:vAlign w:val="center"/>
                </w:tcPr>
                <w:p>
                  <w:pPr>
                    <w:pStyle w:val="72"/>
                    <w:jc w:val="center"/>
                    <w:rPr>
                      <w:sz w:val="21"/>
                      <w:szCs w:val="21"/>
                    </w:rPr>
                  </w:pPr>
                  <w:r>
                    <w:rPr>
                      <w:rFonts w:hint="eastAsia"/>
                      <w:sz w:val="21"/>
                      <w:szCs w:val="21"/>
                    </w:rPr>
                    <w:t>外购</w:t>
                  </w:r>
                </w:p>
              </w:tc>
              <w:tc>
                <w:tcPr>
                  <w:tcW w:w="2023" w:type="dxa"/>
                  <w:vAlign w:val="center"/>
                </w:tcPr>
                <w:p>
                  <w:pPr>
                    <w:pStyle w:val="72"/>
                    <w:jc w:val="center"/>
                    <w:rPr>
                      <w:sz w:val="21"/>
                      <w:szCs w:val="21"/>
                    </w:rPr>
                  </w:pPr>
                  <w:r>
                    <w:rPr>
                      <w:rFonts w:hint="eastAsia"/>
                      <w:sz w:val="21"/>
                      <w:szCs w:val="21"/>
                    </w:rPr>
                    <w:t>2440*1220*40mm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142" w:hRule="atLeast"/>
              </w:trPr>
              <w:tc>
                <w:tcPr>
                  <w:tcW w:w="1229" w:type="dxa"/>
                  <w:vAlign w:val="center"/>
                </w:tcPr>
                <w:p>
                  <w:pPr>
                    <w:pStyle w:val="72"/>
                    <w:jc w:val="center"/>
                    <w:rPr>
                      <w:sz w:val="21"/>
                      <w:szCs w:val="21"/>
                    </w:rPr>
                  </w:pPr>
                  <w:r>
                    <w:rPr>
                      <w:rFonts w:hint="eastAsia"/>
                      <w:sz w:val="21"/>
                      <w:szCs w:val="21"/>
                    </w:rPr>
                    <w:t>2</w:t>
                  </w:r>
                </w:p>
              </w:tc>
              <w:tc>
                <w:tcPr>
                  <w:tcW w:w="729" w:type="dxa"/>
                  <w:vMerge w:val="continue"/>
                  <w:vAlign w:val="center"/>
                </w:tcPr>
                <w:p>
                  <w:pPr>
                    <w:pStyle w:val="72"/>
                    <w:jc w:val="center"/>
                    <w:rPr>
                      <w:sz w:val="21"/>
                      <w:szCs w:val="21"/>
                    </w:rPr>
                  </w:pPr>
                </w:p>
              </w:tc>
              <w:tc>
                <w:tcPr>
                  <w:tcW w:w="2074" w:type="dxa"/>
                  <w:vMerge w:val="continue"/>
                  <w:vAlign w:val="center"/>
                </w:tcPr>
                <w:p>
                  <w:pPr>
                    <w:pStyle w:val="72"/>
                    <w:jc w:val="center"/>
                    <w:rPr>
                      <w:sz w:val="21"/>
                      <w:szCs w:val="21"/>
                    </w:rPr>
                  </w:pPr>
                </w:p>
              </w:tc>
              <w:tc>
                <w:tcPr>
                  <w:tcW w:w="1023" w:type="dxa"/>
                  <w:vAlign w:val="center"/>
                </w:tcPr>
                <w:p>
                  <w:pPr>
                    <w:pStyle w:val="72"/>
                    <w:jc w:val="center"/>
                    <w:rPr>
                      <w:sz w:val="21"/>
                      <w:szCs w:val="21"/>
                    </w:rPr>
                  </w:pPr>
                  <w:r>
                    <w:rPr>
                      <w:rFonts w:hint="eastAsia"/>
                      <w:sz w:val="21"/>
                      <w:szCs w:val="21"/>
                    </w:rPr>
                    <w:t>张</w:t>
                  </w:r>
                </w:p>
              </w:tc>
              <w:tc>
                <w:tcPr>
                  <w:tcW w:w="1078" w:type="dxa"/>
                  <w:vAlign w:val="center"/>
                </w:tcPr>
                <w:p>
                  <w:pPr>
                    <w:pStyle w:val="72"/>
                    <w:jc w:val="center"/>
                    <w:rPr>
                      <w:sz w:val="21"/>
                      <w:szCs w:val="21"/>
                    </w:rPr>
                  </w:pPr>
                  <w:r>
                    <w:rPr>
                      <w:rFonts w:hint="eastAsia"/>
                      <w:sz w:val="21"/>
                      <w:szCs w:val="21"/>
                    </w:rPr>
                    <w:t>1000</w:t>
                  </w:r>
                </w:p>
              </w:tc>
              <w:tc>
                <w:tcPr>
                  <w:tcW w:w="916" w:type="dxa"/>
                  <w:vAlign w:val="center"/>
                </w:tcPr>
                <w:p>
                  <w:pPr>
                    <w:pStyle w:val="72"/>
                    <w:jc w:val="center"/>
                    <w:rPr>
                      <w:sz w:val="21"/>
                      <w:szCs w:val="21"/>
                    </w:rPr>
                  </w:pPr>
                  <w:r>
                    <w:rPr>
                      <w:rFonts w:hint="eastAsia"/>
                      <w:sz w:val="21"/>
                      <w:szCs w:val="21"/>
                    </w:rPr>
                    <w:t>外购</w:t>
                  </w:r>
                </w:p>
              </w:tc>
              <w:tc>
                <w:tcPr>
                  <w:tcW w:w="2023" w:type="dxa"/>
                  <w:vAlign w:val="center"/>
                </w:tcPr>
                <w:p>
                  <w:pPr>
                    <w:pStyle w:val="72"/>
                    <w:jc w:val="center"/>
                    <w:rPr>
                      <w:sz w:val="21"/>
                      <w:szCs w:val="21"/>
                    </w:rPr>
                  </w:pPr>
                  <w:r>
                    <w:rPr>
                      <w:rFonts w:hint="eastAsia"/>
                      <w:sz w:val="21"/>
                      <w:szCs w:val="21"/>
                    </w:rPr>
                    <w:t>2150*930*40mm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142" w:hRule="atLeast"/>
              </w:trPr>
              <w:tc>
                <w:tcPr>
                  <w:tcW w:w="1229" w:type="dxa"/>
                  <w:vAlign w:val="center"/>
                </w:tcPr>
                <w:p>
                  <w:pPr>
                    <w:pStyle w:val="72"/>
                    <w:jc w:val="center"/>
                    <w:rPr>
                      <w:sz w:val="21"/>
                      <w:szCs w:val="21"/>
                    </w:rPr>
                  </w:pPr>
                  <w:r>
                    <w:rPr>
                      <w:rFonts w:hint="eastAsia"/>
                      <w:sz w:val="21"/>
                      <w:szCs w:val="21"/>
                    </w:rPr>
                    <w:t>3</w:t>
                  </w:r>
                </w:p>
              </w:tc>
              <w:tc>
                <w:tcPr>
                  <w:tcW w:w="729" w:type="dxa"/>
                  <w:vMerge w:val="continue"/>
                  <w:vAlign w:val="center"/>
                </w:tcPr>
                <w:p>
                  <w:pPr>
                    <w:pStyle w:val="72"/>
                    <w:jc w:val="center"/>
                    <w:rPr>
                      <w:sz w:val="21"/>
                      <w:szCs w:val="21"/>
                    </w:rPr>
                  </w:pPr>
                </w:p>
              </w:tc>
              <w:tc>
                <w:tcPr>
                  <w:tcW w:w="2074" w:type="dxa"/>
                  <w:vAlign w:val="center"/>
                </w:tcPr>
                <w:p>
                  <w:pPr>
                    <w:pStyle w:val="72"/>
                    <w:jc w:val="center"/>
                    <w:rPr>
                      <w:sz w:val="21"/>
                      <w:szCs w:val="21"/>
                    </w:rPr>
                  </w:pPr>
                  <w:r>
                    <w:rPr>
                      <w:rFonts w:hint="eastAsia"/>
                      <w:sz w:val="21"/>
                      <w:szCs w:val="21"/>
                    </w:rPr>
                    <w:t>实木木块</w:t>
                  </w:r>
                </w:p>
              </w:tc>
              <w:tc>
                <w:tcPr>
                  <w:tcW w:w="1023" w:type="dxa"/>
                  <w:vAlign w:val="center"/>
                </w:tcPr>
                <w:p>
                  <w:pPr>
                    <w:pStyle w:val="72"/>
                    <w:jc w:val="center"/>
                    <w:rPr>
                      <w:sz w:val="21"/>
                      <w:szCs w:val="21"/>
                    </w:rPr>
                  </w:pPr>
                  <w:r>
                    <w:rPr>
                      <w:rFonts w:hint="eastAsia"/>
                      <w:sz w:val="21"/>
                      <w:szCs w:val="21"/>
                    </w:rPr>
                    <w:t>m</w:t>
                  </w:r>
                  <w:r>
                    <w:rPr>
                      <w:rFonts w:hint="eastAsia"/>
                      <w:sz w:val="21"/>
                      <w:szCs w:val="21"/>
                      <w:vertAlign w:val="superscript"/>
                    </w:rPr>
                    <w:t>3</w:t>
                  </w:r>
                </w:p>
              </w:tc>
              <w:tc>
                <w:tcPr>
                  <w:tcW w:w="1078" w:type="dxa"/>
                  <w:vAlign w:val="center"/>
                </w:tcPr>
                <w:p>
                  <w:pPr>
                    <w:pStyle w:val="72"/>
                    <w:jc w:val="center"/>
                    <w:rPr>
                      <w:sz w:val="21"/>
                      <w:szCs w:val="21"/>
                    </w:rPr>
                  </w:pPr>
                  <w:r>
                    <w:rPr>
                      <w:rFonts w:hint="eastAsia"/>
                      <w:sz w:val="21"/>
                      <w:szCs w:val="21"/>
                    </w:rPr>
                    <w:t>36</w:t>
                  </w:r>
                </w:p>
              </w:tc>
              <w:tc>
                <w:tcPr>
                  <w:tcW w:w="916" w:type="dxa"/>
                  <w:vAlign w:val="center"/>
                </w:tcPr>
                <w:p>
                  <w:pPr>
                    <w:pStyle w:val="72"/>
                    <w:jc w:val="center"/>
                    <w:rPr>
                      <w:sz w:val="21"/>
                      <w:szCs w:val="21"/>
                    </w:rPr>
                  </w:pPr>
                  <w:r>
                    <w:rPr>
                      <w:rFonts w:hint="eastAsia"/>
                      <w:sz w:val="21"/>
                      <w:szCs w:val="21"/>
                    </w:rPr>
                    <w:t>外购</w:t>
                  </w:r>
                </w:p>
              </w:tc>
              <w:tc>
                <w:tcPr>
                  <w:tcW w:w="2023" w:type="dxa"/>
                  <w:vAlign w:val="center"/>
                </w:tcPr>
                <w:p>
                  <w:pPr>
                    <w:pStyle w:val="72"/>
                    <w:jc w:val="center"/>
                    <w:rPr>
                      <w:sz w:val="21"/>
                      <w:szCs w:val="21"/>
                    </w:rPr>
                  </w:pPr>
                  <w:r>
                    <w:rPr>
                      <w:rFonts w:hint="eastAsia"/>
                      <w:sz w:val="21"/>
                      <w:szCs w:val="21"/>
                    </w:rPr>
                    <w:t>规格0.75t/m</w:t>
                  </w:r>
                  <w:r>
                    <w:rPr>
                      <w:rFonts w:hint="eastAsia"/>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142" w:hRule="atLeast"/>
              </w:trPr>
              <w:tc>
                <w:tcPr>
                  <w:tcW w:w="1229" w:type="dxa"/>
                  <w:vAlign w:val="center"/>
                </w:tcPr>
                <w:p>
                  <w:pPr>
                    <w:pStyle w:val="72"/>
                    <w:jc w:val="center"/>
                    <w:rPr>
                      <w:sz w:val="21"/>
                      <w:szCs w:val="21"/>
                    </w:rPr>
                  </w:pPr>
                  <w:r>
                    <w:rPr>
                      <w:rFonts w:hint="eastAsia"/>
                      <w:sz w:val="21"/>
                      <w:szCs w:val="21"/>
                    </w:rPr>
                    <w:t>4</w:t>
                  </w:r>
                </w:p>
              </w:tc>
              <w:tc>
                <w:tcPr>
                  <w:tcW w:w="729" w:type="dxa"/>
                  <w:vMerge w:val="restart"/>
                  <w:vAlign w:val="center"/>
                </w:tcPr>
                <w:p>
                  <w:pPr>
                    <w:pStyle w:val="72"/>
                    <w:jc w:val="center"/>
                    <w:rPr>
                      <w:sz w:val="21"/>
                      <w:szCs w:val="21"/>
                    </w:rPr>
                  </w:pPr>
                  <w:r>
                    <w:rPr>
                      <w:rFonts w:hint="eastAsia"/>
                      <w:sz w:val="21"/>
                      <w:szCs w:val="21"/>
                    </w:rPr>
                    <w:t>辅料</w:t>
                  </w:r>
                </w:p>
              </w:tc>
              <w:tc>
                <w:tcPr>
                  <w:tcW w:w="2074" w:type="dxa"/>
                  <w:vAlign w:val="center"/>
                </w:tcPr>
                <w:p>
                  <w:pPr>
                    <w:pStyle w:val="72"/>
                    <w:jc w:val="center"/>
                    <w:rPr>
                      <w:sz w:val="21"/>
                      <w:szCs w:val="21"/>
                    </w:rPr>
                  </w:pPr>
                  <w:r>
                    <w:rPr>
                      <w:rFonts w:hint="eastAsia"/>
                      <w:sz w:val="21"/>
                      <w:szCs w:val="21"/>
                    </w:rPr>
                    <w:t>乳白胶（25kg/桶）</w:t>
                  </w:r>
                </w:p>
              </w:tc>
              <w:tc>
                <w:tcPr>
                  <w:tcW w:w="1023" w:type="dxa"/>
                  <w:vAlign w:val="center"/>
                </w:tcPr>
                <w:p>
                  <w:pPr>
                    <w:pStyle w:val="72"/>
                    <w:jc w:val="center"/>
                    <w:rPr>
                      <w:sz w:val="21"/>
                      <w:szCs w:val="21"/>
                    </w:rPr>
                  </w:pPr>
                  <w:r>
                    <w:rPr>
                      <w:rFonts w:hint="eastAsia"/>
                      <w:sz w:val="21"/>
                      <w:szCs w:val="21"/>
                    </w:rPr>
                    <w:t>桶</w:t>
                  </w:r>
                </w:p>
              </w:tc>
              <w:tc>
                <w:tcPr>
                  <w:tcW w:w="1078" w:type="dxa"/>
                  <w:vAlign w:val="center"/>
                </w:tcPr>
                <w:p>
                  <w:pPr>
                    <w:pStyle w:val="72"/>
                    <w:jc w:val="center"/>
                    <w:rPr>
                      <w:sz w:val="21"/>
                      <w:szCs w:val="21"/>
                    </w:rPr>
                  </w:pPr>
                  <w:r>
                    <w:rPr>
                      <w:rFonts w:hint="eastAsia"/>
                      <w:sz w:val="21"/>
                      <w:szCs w:val="21"/>
                    </w:rPr>
                    <w:t>100</w:t>
                  </w:r>
                </w:p>
              </w:tc>
              <w:tc>
                <w:tcPr>
                  <w:tcW w:w="916" w:type="dxa"/>
                  <w:vAlign w:val="center"/>
                </w:tcPr>
                <w:p>
                  <w:pPr>
                    <w:pStyle w:val="72"/>
                    <w:jc w:val="center"/>
                    <w:rPr>
                      <w:sz w:val="21"/>
                      <w:szCs w:val="21"/>
                    </w:rPr>
                  </w:pPr>
                  <w:r>
                    <w:rPr>
                      <w:rFonts w:hint="eastAsia"/>
                      <w:sz w:val="21"/>
                      <w:szCs w:val="21"/>
                    </w:rPr>
                    <w:t>外购</w:t>
                  </w:r>
                </w:p>
              </w:tc>
              <w:tc>
                <w:tcPr>
                  <w:tcW w:w="2023" w:type="dxa"/>
                  <w:vAlign w:val="center"/>
                </w:tcPr>
                <w:p>
                  <w:pPr>
                    <w:pStyle w:val="72"/>
                    <w:jc w:val="center"/>
                    <w:rPr>
                      <w:sz w:val="21"/>
                      <w:szCs w:val="21"/>
                    </w:rPr>
                  </w:pPr>
                  <w:r>
                    <w:rPr>
                      <w:rFonts w:hint="eastAsia"/>
                      <w:sz w:val="21"/>
                      <w:szCs w:val="21"/>
                    </w:rPr>
                    <w:t>液态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142" w:hRule="atLeast"/>
              </w:trPr>
              <w:tc>
                <w:tcPr>
                  <w:tcW w:w="1229" w:type="dxa"/>
                  <w:vAlign w:val="center"/>
                </w:tcPr>
                <w:p>
                  <w:pPr>
                    <w:pStyle w:val="72"/>
                    <w:jc w:val="center"/>
                    <w:rPr>
                      <w:sz w:val="21"/>
                      <w:szCs w:val="21"/>
                    </w:rPr>
                  </w:pPr>
                  <w:r>
                    <w:rPr>
                      <w:rFonts w:hint="eastAsia"/>
                      <w:sz w:val="21"/>
                      <w:szCs w:val="21"/>
                    </w:rPr>
                    <w:t>5</w:t>
                  </w:r>
                </w:p>
              </w:tc>
              <w:tc>
                <w:tcPr>
                  <w:tcW w:w="729" w:type="dxa"/>
                  <w:vMerge w:val="continue"/>
                  <w:vAlign w:val="center"/>
                </w:tcPr>
                <w:p>
                  <w:pPr>
                    <w:pStyle w:val="72"/>
                    <w:jc w:val="center"/>
                    <w:rPr>
                      <w:sz w:val="21"/>
                      <w:szCs w:val="21"/>
                    </w:rPr>
                  </w:pPr>
                </w:p>
              </w:tc>
              <w:tc>
                <w:tcPr>
                  <w:tcW w:w="2074" w:type="dxa"/>
                  <w:vAlign w:val="center"/>
                </w:tcPr>
                <w:p>
                  <w:pPr>
                    <w:pStyle w:val="72"/>
                    <w:jc w:val="center"/>
                    <w:rPr>
                      <w:sz w:val="21"/>
                      <w:szCs w:val="21"/>
                    </w:rPr>
                  </w:pPr>
                  <w:r>
                    <w:rPr>
                      <w:rFonts w:hint="eastAsia"/>
                      <w:sz w:val="21"/>
                      <w:szCs w:val="21"/>
                    </w:rPr>
                    <w:t>热熔胶（25kg/袋）</w:t>
                  </w:r>
                </w:p>
              </w:tc>
              <w:tc>
                <w:tcPr>
                  <w:tcW w:w="1023" w:type="dxa"/>
                  <w:vAlign w:val="center"/>
                </w:tcPr>
                <w:p>
                  <w:pPr>
                    <w:pStyle w:val="72"/>
                    <w:jc w:val="center"/>
                    <w:rPr>
                      <w:sz w:val="21"/>
                      <w:szCs w:val="21"/>
                    </w:rPr>
                  </w:pPr>
                  <w:r>
                    <w:rPr>
                      <w:rFonts w:hint="eastAsia"/>
                      <w:sz w:val="21"/>
                      <w:szCs w:val="21"/>
                    </w:rPr>
                    <w:t>袋</w:t>
                  </w:r>
                </w:p>
              </w:tc>
              <w:tc>
                <w:tcPr>
                  <w:tcW w:w="1078" w:type="dxa"/>
                  <w:vAlign w:val="center"/>
                </w:tcPr>
                <w:p>
                  <w:pPr>
                    <w:pStyle w:val="72"/>
                    <w:jc w:val="center"/>
                    <w:rPr>
                      <w:sz w:val="21"/>
                      <w:szCs w:val="21"/>
                    </w:rPr>
                  </w:pPr>
                  <w:r>
                    <w:rPr>
                      <w:rFonts w:hint="eastAsia"/>
                      <w:sz w:val="21"/>
                      <w:szCs w:val="21"/>
                    </w:rPr>
                    <w:t>30</w:t>
                  </w:r>
                </w:p>
              </w:tc>
              <w:tc>
                <w:tcPr>
                  <w:tcW w:w="916" w:type="dxa"/>
                  <w:vAlign w:val="center"/>
                </w:tcPr>
                <w:p>
                  <w:pPr>
                    <w:pStyle w:val="72"/>
                    <w:jc w:val="center"/>
                    <w:rPr>
                      <w:sz w:val="21"/>
                      <w:szCs w:val="21"/>
                    </w:rPr>
                  </w:pPr>
                  <w:r>
                    <w:rPr>
                      <w:rFonts w:hint="eastAsia"/>
                      <w:sz w:val="21"/>
                      <w:szCs w:val="21"/>
                    </w:rPr>
                    <w:t>外购</w:t>
                  </w:r>
                </w:p>
              </w:tc>
              <w:tc>
                <w:tcPr>
                  <w:tcW w:w="2023" w:type="dxa"/>
                  <w:vAlign w:val="center"/>
                </w:tcPr>
                <w:p>
                  <w:pPr>
                    <w:pStyle w:val="72"/>
                    <w:jc w:val="center"/>
                    <w:rPr>
                      <w:sz w:val="21"/>
                      <w:szCs w:val="21"/>
                    </w:rPr>
                  </w:pPr>
                  <w:r>
                    <w:rPr>
                      <w:rFonts w:hint="eastAsia"/>
                      <w:sz w:val="21"/>
                      <w:szCs w:val="21"/>
                    </w:rPr>
                    <w:t>颗粒状</w:t>
                  </w:r>
                </w:p>
              </w:tc>
            </w:tr>
          </w:tbl>
          <w:p>
            <w:pPr>
              <w:pStyle w:val="55"/>
              <w:numPr>
                <w:ilvl w:val="0"/>
                <w:numId w:val="3"/>
              </w:numPr>
              <w:rPr>
                <w:rFonts w:hint="eastAsia"/>
                <w:szCs w:val="28"/>
                <w:lang w:val="en-US" w:eastAsia="zh-CN"/>
              </w:rPr>
            </w:pPr>
            <w:r>
              <w:rPr>
                <w:rFonts w:hint="eastAsia"/>
                <w:szCs w:val="28"/>
                <w:lang w:val="en-US" w:eastAsia="zh-CN"/>
              </w:rPr>
              <w:t>主要生产设备</w:t>
            </w:r>
          </w:p>
          <w:p>
            <w:pPr>
              <w:adjustRightInd w:val="0"/>
              <w:snapToGrid w:val="0"/>
              <w:jc w:val="center"/>
              <w:rPr>
                <w:rFonts w:hint="eastAsia" w:ascii="宋体" w:hAnsi="宋体"/>
                <w:b/>
                <w:color w:val="000000"/>
                <w:sz w:val="24"/>
              </w:rPr>
            </w:pPr>
            <w:r>
              <w:rPr>
                <w:rFonts w:hint="eastAsia" w:ascii="宋体" w:hAnsi="宋体"/>
                <w:b/>
                <w:color w:val="000000"/>
                <w:sz w:val="24"/>
              </w:rPr>
              <w:t>主要生产设备一览表</w:t>
            </w:r>
          </w:p>
          <w:tbl>
            <w:tblPr>
              <w:tblStyle w:val="26"/>
              <w:tblW w:w="907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3795"/>
              <w:gridCol w:w="2010"/>
              <w:gridCol w:w="20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1242" w:type="dxa"/>
                  <w:vAlign w:val="center"/>
                </w:tcPr>
                <w:p>
                  <w:pPr>
                    <w:pStyle w:val="20"/>
                    <w:rPr>
                      <w:lang w:val="zh-CN"/>
                    </w:rPr>
                  </w:pPr>
                  <w:r>
                    <w:rPr>
                      <w:rFonts w:hint="eastAsia"/>
                      <w:lang w:val="zh-CN"/>
                    </w:rPr>
                    <w:t>序号</w:t>
                  </w:r>
                </w:p>
              </w:tc>
              <w:tc>
                <w:tcPr>
                  <w:tcW w:w="3795" w:type="dxa"/>
                  <w:vAlign w:val="center"/>
                </w:tcPr>
                <w:p>
                  <w:pPr>
                    <w:pStyle w:val="20"/>
                    <w:rPr>
                      <w:lang w:val="zh-CN"/>
                    </w:rPr>
                  </w:pPr>
                  <w:r>
                    <w:rPr>
                      <w:rFonts w:hint="eastAsia"/>
                      <w:lang w:val="zh-CN"/>
                    </w:rPr>
                    <w:t>设备名称</w:t>
                  </w:r>
                </w:p>
              </w:tc>
              <w:tc>
                <w:tcPr>
                  <w:tcW w:w="2010" w:type="dxa"/>
                  <w:vAlign w:val="center"/>
                </w:tcPr>
                <w:p>
                  <w:pPr>
                    <w:pStyle w:val="20"/>
                    <w:rPr>
                      <w:lang w:val="zh-CN"/>
                    </w:rPr>
                  </w:pPr>
                  <w:r>
                    <w:rPr>
                      <w:rFonts w:hint="eastAsia"/>
                      <w:lang w:val="zh-CN"/>
                    </w:rPr>
                    <w:t>单位</w:t>
                  </w:r>
                </w:p>
              </w:tc>
              <w:tc>
                <w:tcPr>
                  <w:tcW w:w="2025" w:type="dxa"/>
                  <w:vAlign w:val="center"/>
                </w:tcPr>
                <w:p>
                  <w:pPr>
                    <w:pStyle w:val="20"/>
                    <w:rPr>
                      <w:lang w:val="zh-CN"/>
                    </w:rPr>
                  </w:pPr>
                  <w:r>
                    <w:rPr>
                      <w:rFonts w:hint="eastAsia"/>
                      <w:lang w:val="zh-CN"/>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42" w:type="dxa"/>
                  <w:vAlign w:val="center"/>
                </w:tcPr>
                <w:p>
                  <w:pPr>
                    <w:pStyle w:val="20"/>
                    <w:rPr>
                      <w:lang w:val="zh-CN"/>
                    </w:rPr>
                  </w:pPr>
                  <w:r>
                    <w:rPr>
                      <w:rFonts w:hint="eastAsia"/>
                      <w:lang w:val="zh-CN"/>
                    </w:rPr>
                    <w:t>1</w:t>
                  </w:r>
                </w:p>
              </w:tc>
              <w:tc>
                <w:tcPr>
                  <w:tcW w:w="3795" w:type="dxa"/>
                  <w:vAlign w:val="center"/>
                </w:tcPr>
                <w:p>
                  <w:pPr>
                    <w:pStyle w:val="20"/>
                    <w:rPr>
                      <w:lang w:val="zh-CN"/>
                    </w:rPr>
                  </w:pPr>
                  <w:r>
                    <w:rPr>
                      <w:rFonts w:hint="eastAsia"/>
                      <w:lang w:val="zh-CN"/>
                    </w:rPr>
                    <w:t>拼板机</w:t>
                  </w:r>
                </w:p>
              </w:tc>
              <w:tc>
                <w:tcPr>
                  <w:tcW w:w="2010" w:type="dxa"/>
                  <w:vAlign w:val="center"/>
                </w:tcPr>
                <w:p>
                  <w:pPr>
                    <w:pStyle w:val="20"/>
                  </w:pPr>
                  <w:r>
                    <w:rPr>
                      <w:rFonts w:hint="eastAsia"/>
                    </w:rPr>
                    <w:t>台</w:t>
                  </w:r>
                </w:p>
              </w:tc>
              <w:tc>
                <w:tcPr>
                  <w:tcW w:w="2025" w:type="dxa"/>
                  <w:vAlign w:val="center"/>
                </w:tcPr>
                <w:p>
                  <w:pPr>
                    <w:pStyle w:val="20"/>
                  </w:pPr>
                  <w:r>
                    <w:rPr>
                      <w:rFonts w:hint="eastAsia"/>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1242" w:type="dxa"/>
                  <w:vAlign w:val="center"/>
                </w:tcPr>
                <w:p>
                  <w:pPr>
                    <w:pStyle w:val="20"/>
                    <w:rPr>
                      <w:lang w:val="zh-CN"/>
                    </w:rPr>
                  </w:pPr>
                  <w:bookmarkStart w:id="0" w:name="OLE_LINK72" w:colFirst="0" w:colLast="0"/>
                  <w:bookmarkStart w:id="1" w:name="OLE_LINK48" w:colFirst="0" w:colLast="0"/>
                  <w:r>
                    <w:rPr>
                      <w:rFonts w:hint="eastAsia"/>
                    </w:rPr>
                    <w:t>2</w:t>
                  </w:r>
                </w:p>
              </w:tc>
              <w:tc>
                <w:tcPr>
                  <w:tcW w:w="3795" w:type="dxa"/>
                  <w:vAlign w:val="center"/>
                </w:tcPr>
                <w:p>
                  <w:pPr>
                    <w:pStyle w:val="20"/>
                    <w:rPr>
                      <w:lang w:val="zh-CN"/>
                    </w:rPr>
                  </w:pPr>
                  <w:r>
                    <w:rPr>
                      <w:rFonts w:hint="eastAsia"/>
                      <w:lang w:val="zh-CN"/>
                    </w:rPr>
                    <w:t>锯床</w:t>
                  </w:r>
                </w:p>
              </w:tc>
              <w:tc>
                <w:tcPr>
                  <w:tcW w:w="2010" w:type="dxa"/>
                  <w:vAlign w:val="center"/>
                </w:tcPr>
                <w:p>
                  <w:pPr>
                    <w:pStyle w:val="20"/>
                  </w:pPr>
                  <w:r>
                    <w:rPr>
                      <w:rFonts w:hint="eastAsia"/>
                    </w:rPr>
                    <w:t>台</w:t>
                  </w:r>
                </w:p>
              </w:tc>
              <w:tc>
                <w:tcPr>
                  <w:tcW w:w="2025" w:type="dxa"/>
                  <w:vAlign w:val="center"/>
                </w:tcPr>
                <w:p>
                  <w:pPr>
                    <w:pStyle w:val="20"/>
                  </w:pPr>
                  <w:r>
                    <w:rPr>
                      <w:rFonts w:hint="eastAsia"/>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1242" w:type="dxa"/>
                  <w:vAlign w:val="center"/>
                </w:tcPr>
                <w:p>
                  <w:pPr>
                    <w:pStyle w:val="20"/>
                    <w:rPr>
                      <w:lang w:val="zh-CN"/>
                    </w:rPr>
                  </w:pPr>
                  <w:r>
                    <w:rPr>
                      <w:rFonts w:hint="eastAsia"/>
                      <w:lang w:val="zh-CN"/>
                    </w:rPr>
                    <w:t>3</w:t>
                  </w:r>
                </w:p>
              </w:tc>
              <w:tc>
                <w:tcPr>
                  <w:tcW w:w="3795" w:type="dxa"/>
                  <w:vAlign w:val="center"/>
                </w:tcPr>
                <w:p>
                  <w:pPr>
                    <w:pStyle w:val="20"/>
                    <w:rPr>
                      <w:lang w:val="zh-CN"/>
                    </w:rPr>
                  </w:pPr>
                  <w:r>
                    <w:rPr>
                      <w:rFonts w:hint="eastAsia"/>
                      <w:lang w:val="zh-CN"/>
                    </w:rPr>
                    <w:t>切角机</w:t>
                  </w:r>
                </w:p>
              </w:tc>
              <w:tc>
                <w:tcPr>
                  <w:tcW w:w="2010" w:type="dxa"/>
                  <w:vAlign w:val="center"/>
                </w:tcPr>
                <w:p>
                  <w:pPr>
                    <w:pStyle w:val="20"/>
                  </w:pPr>
                  <w:r>
                    <w:rPr>
                      <w:rFonts w:hint="eastAsia"/>
                    </w:rPr>
                    <w:t>台</w:t>
                  </w:r>
                </w:p>
              </w:tc>
              <w:tc>
                <w:tcPr>
                  <w:tcW w:w="2025" w:type="dxa"/>
                  <w:vAlign w:val="center"/>
                </w:tcPr>
                <w:p>
                  <w:pPr>
                    <w:pStyle w:val="20"/>
                  </w:pPr>
                  <w:r>
                    <w:rPr>
                      <w:rFonts w:hint="eastAsia"/>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242" w:type="dxa"/>
                  <w:vAlign w:val="center"/>
                </w:tcPr>
                <w:p>
                  <w:pPr>
                    <w:pStyle w:val="20"/>
                    <w:rPr>
                      <w:lang w:val="zh-CN"/>
                    </w:rPr>
                  </w:pPr>
                  <w:r>
                    <w:rPr>
                      <w:rFonts w:hint="eastAsia"/>
                      <w:lang w:val="zh-CN"/>
                    </w:rPr>
                    <w:t>4</w:t>
                  </w:r>
                </w:p>
              </w:tc>
              <w:tc>
                <w:tcPr>
                  <w:tcW w:w="3795" w:type="dxa"/>
                  <w:vAlign w:val="center"/>
                </w:tcPr>
                <w:p>
                  <w:pPr>
                    <w:pStyle w:val="20"/>
                    <w:rPr>
                      <w:lang w:val="zh-CN"/>
                    </w:rPr>
                  </w:pPr>
                  <w:r>
                    <w:rPr>
                      <w:rFonts w:hint="eastAsia"/>
                      <w:lang w:val="zh-CN"/>
                    </w:rPr>
                    <w:t>砂光机</w:t>
                  </w:r>
                </w:p>
              </w:tc>
              <w:tc>
                <w:tcPr>
                  <w:tcW w:w="2010" w:type="dxa"/>
                  <w:vAlign w:val="center"/>
                </w:tcPr>
                <w:p>
                  <w:pPr>
                    <w:pStyle w:val="20"/>
                  </w:pPr>
                  <w:r>
                    <w:rPr>
                      <w:rFonts w:hint="eastAsia"/>
                    </w:rPr>
                    <w:t>台</w:t>
                  </w:r>
                </w:p>
              </w:tc>
              <w:tc>
                <w:tcPr>
                  <w:tcW w:w="2025" w:type="dxa"/>
                  <w:vAlign w:val="center"/>
                </w:tcPr>
                <w:p>
                  <w:pPr>
                    <w:pStyle w:val="20"/>
                  </w:pPr>
                  <w:r>
                    <w:rPr>
                      <w:rFonts w:hint="eastAsia"/>
                    </w:rPr>
                    <w:t>1</w:t>
                  </w:r>
                </w:p>
              </w:tc>
            </w:tr>
            <w:bookmarkEnd w:id="0"/>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242" w:type="dxa"/>
                  <w:vAlign w:val="center"/>
                </w:tcPr>
                <w:p>
                  <w:pPr>
                    <w:pStyle w:val="20"/>
                    <w:rPr>
                      <w:lang w:val="zh-CN"/>
                    </w:rPr>
                  </w:pPr>
                  <w:r>
                    <w:rPr>
                      <w:rFonts w:hint="eastAsia"/>
                      <w:lang w:val="zh-CN"/>
                    </w:rPr>
                    <w:t>5</w:t>
                  </w:r>
                </w:p>
              </w:tc>
              <w:tc>
                <w:tcPr>
                  <w:tcW w:w="3795" w:type="dxa"/>
                  <w:vAlign w:val="center"/>
                </w:tcPr>
                <w:p>
                  <w:pPr>
                    <w:pStyle w:val="20"/>
                    <w:rPr>
                      <w:lang w:val="zh-CN"/>
                    </w:rPr>
                  </w:pPr>
                  <w:r>
                    <w:rPr>
                      <w:rFonts w:hint="eastAsia"/>
                      <w:lang w:val="zh-CN"/>
                    </w:rPr>
                    <w:t>雕刻机</w:t>
                  </w:r>
                </w:p>
              </w:tc>
              <w:tc>
                <w:tcPr>
                  <w:tcW w:w="2010" w:type="dxa"/>
                  <w:vAlign w:val="center"/>
                </w:tcPr>
                <w:p>
                  <w:pPr>
                    <w:pStyle w:val="20"/>
                  </w:pPr>
                  <w:r>
                    <w:rPr>
                      <w:rFonts w:hint="eastAsia"/>
                    </w:rPr>
                    <w:t>台</w:t>
                  </w:r>
                </w:p>
              </w:tc>
              <w:tc>
                <w:tcPr>
                  <w:tcW w:w="2025" w:type="dxa"/>
                  <w:vAlign w:val="center"/>
                </w:tcPr>
                <w:p>
                  <w:pPr>
                    <w:pStyle w:val="20"/>
                  </w:pPr>
                  <w:r>
                    <w:rPr>
                      <w:rFonts w:hint="eastAsia"/>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1242" w:type="dxa"/>
                  <w:vAlign w:val="center"/>
                </w:tcPr>
                <w:p>
                  <w:pPr>
                    <w:pStyle w:val="20"/>
                    <w:rPr>
                      <w:lang w:val="zh-CN"/>
                    </w:rPr>
                  </w:pPr>
                  <w:bookmarkStart w:id="2" w:name="OLE_LINK73" w:colFirst="0" w:colLast="0"/>
                  <w:r>
                    <w:rPr>
                      <w:rFonts w:hint="eastAsia"/>
                    </w:rPr>
                    <w:t>6</w:t>
                  </w:r>
                </w:p>
              </w:tc>
              <w:tc>
                <w:tcPr>
                  <w:tcW w:w="3795" w:type="dxa"/>
                  <w:vAlign w:val="center"/>
                </w:tcPr>
                <w:p>
                  <w:pPr>
                    <w:pStyle w:val="20"/>
                    <w:rPr>
                      <w:lang w:val="zh-CN"/>
                    </w:rPr>
                  </w:pPr>
                  <w:r>
                    <w:rPr>
                      <w:rFonts w:hint="eastAsia"/>
                      <w:lang w:val="zh-CN"/>
                    </w:rPr>
                    <w:t>真空吸塑机</w:t>
                  </w:r>
                </w:p>
              </w:tc>
              <w:tc>
                <w:tcPr>
                  <w:tcW w:w="2010" w:type="dxa"/>
                  <w:vAlign w:val="center"/>
                </w:tcPr>
                <w:p>
                  <w:pPr>
                    <w:pStyle w:val="20"/>
                  </w:pPr>
                  <w:r>
                    <w:rPr>
                      <w:rFonts w:hint="eastAsia"/>
                    </w:rPr>
                    <w:t>台</w:t>
                  </w:r>
                </w:p>
              </w:tc>
              <w:tc>
                <w:tcPr>
                  <w:tcW w:w="2025" w:type="dxa"/>
                  <w:vAlign w:val="center"/>
                </w:tcPr>
                <w:p>
                  <w:pPr>
                    <w:pStyle w:val="20"/>
                  </w:pPr>
                  <w:r>
                    <w:rPr>
                      <w:rFonts w:hint="eastAsia"/>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242" w:type="dxa"/>
                  <w:vAlign w:val="center"/>
                </w:tcPr>
                <w:p>
                  <w:pPr>
                    <w:pStyle w:val="20"/>
                    <w:rPr>
                      <w:lang w:val="zh-CN"/>
                    </w:rPr>
                  </w:pPr>
                  <w:r>
                    <w:rPr>
                      <w:rFonts w:hint="eastAsia"/>
                    </w:rPr>
                    <w:t>7</w:t>
                  </w:r>
                </w:p>
              </w:tc>
              <w:tc>
                <w:tcPr>
                  <w:tcW w:w="3795" w:type="dxa"/>
                  <w:vAlign w:val="center"/>
                </w:tcPr>
                <w:p>
                  <w:pPr>
                    <w:pStyle w:val="20"/>
                    <w:rPr>
                      <w:lang w:val="zh-CN"/>
                    </w:rPr>
                  </w:pPr>
                  <w:r>
                    <w:rPr>
                      <w:rFonts w:hint="eastAsia"/>
                      <w:lang w:val="zh-CN"/>
                    </w:rPr>
                    <w:t>封边机</w:t>
                  </w:r>
                </w:p>
              </w:tc>
              <w:tc>
                <w:tcPr>
                  <w:tcW w:w="2010" w:type="dxa"/>
                  <w:vAlign w:val="center"/>
                </w:tcPr>
                <w:p>
                  <w:pPr>
                    <w:pStyle w:val="20"/>
                  </w:pPr>
                  <w:r>
                    <w:rPr>
                      <w:rFonts w:hint="eastAsia"/>
                    </w:rPr>
                    <w:t>台</w:t>
                  </w:r>
                </w:p>
              </w:tc>
              <w:tc>
                <w:tcPr>
                  <w:tcW w:w="2025" w:type="dxa"/>
                  <w:vAlign w:val="center"/>
                </w:tcPr>
                <w:p>
                  <w:pPr>
                    <w:pStyle w:val="20"/>
                  </w:pPr>
                  <w:r>
                    <w:rPr>
                      <w:rFonts w:hint="eastAsia"/>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242" w:type="dxa"/>
                  <w:vAlign w:val="center"/>
                </w:tcPr>
                <w:p>
                  <w:pPr>
                    <w:pStyle w:val="20"/>
                    <w:rPr>
                      <w:lang w:val="zh-CN"/>
                    </w:rPr>
                  </w:pPr>
                  <w:r>
                    <w:rPr>
                      <w:rFonts w:hint="eastAsia"/>
                      <w:lang w:val="zh-CN"/>
                    </w:rPr>
                    <w:t>8</w:t>
                  </w:r>
                </w:p>
              </w:tc>
              <w:tc>
                <w:tcPr>
                  <w:tcW w:w="3795" w:type="dxa"/>
                  <w:vAlign w:val="center"/>
                </w:tcPr>
                <w:p>
                  <w:pPr>
                    <w:pStyle w:val="20"/>
                    <w:rPr>
                      <w:lang w:val="zh-CN"/>
                    </w:rPr>
                  </w:pPr>
                  <w:r>
                    <w:rPr>
                      <w:rFonts w:hint="eastAsia"/>
                      <w:lang w:val="zh-CN"/>
                    </w:rPr>
                    <w:t>上胶机</w:t>
                  </w:r>
                </w:p>
              </w:tc>
              <w:tc>
                <w:tcPr>
                  <w:tcW w:w="2010" w:type="dxa"/>
                  <w:vAlign w:val="center"/>
                </w:tcPr>
                <w:p>
                  <w:pPr>
                    <w:pStyle w:val="20"/>
                  </w:pPr>
                  <w:r>
                    <w:rPr>
                      <w:rFonts w:hint="eastAsia"/>
                    </w:rPr>
                    <w:t>台</w:t>
                  </w:r>
                </w:p>
              </w:tc>
              <w:tc>
                <w:tcPr>
                  <w:tcW w:w="2025" w:type="dxa"/>
                  <w:vAlign w:val="center"/>
                </w:tcPr>
                <w:p>
                  <w:pPr>
                    <w:pStyle w:val="20"/>
                  </w:pPr>
                  <w:r>
                    <w:rPr>
                      <w:rFonts w:hint="eastAsia"/>
                    </w:rPr>
                    <w:t>1</w:t>
                  </w:r>
                </w:p>
              </w:tc>
            </w:tr>
            <w:bookmarkEnd w:id="1"/>
            <w:bookmarkEnd w:id="2"/>
          </w:tbl>
          <w:p>
            <w:pPr>
              <w:pStyle w:val="55"/>
              <w:numPr>
                <w:ilvl w:val="0"/>
                <w:numId w:val="3"/>
              </w:numPr>
              <w:ind w:left="0" w:leftChars="0" w:firstLine="480" w:firstLineChars="200"/>
              <w:rPr>
                <w:rFonts w:hint="eastAsia"/>
                <w:szCs w:val="28"/>
                <w:lang w:val="en-US" w:eastAsia="zh-CN"/>
              </w:rPr>
            </w:pPr>
            <w:r>
              <w:rPr>
                <w:rFonts w:hint="eastAsia"/>
                <w:szCs w:val="28"/>
                <w:lang w:val="en-US" w:eastAsia="zh-CN"/>
              </w:rPr>
              <w:t>主要构建筑物</w:t>
            </w:r>
          </w:p>
          <w:p>
            <w:pPr>
              <w:spacing w:line="240" w:lineRule="auto"/>
              <w:jc w:val="center"/>
              <w:rPr>
                <w:b/>
                <w:sz w:val="24"/>
                <w:szCs w:val="24"/>
              </w:rPr>
            </w:pPr>
            <w:r>
              <w:rPr>
                <w:rFonts w:hint="eastAsia"/>
                <w:b/>
                <w:sz w:val="24"/>
                <w:szCs w:val="24"/>
              </w:rPr>
              <w:t xml:space="preserve"> </w:t>
            </w:r>
            <w:r>
              <w:rPr>
                <w:b/>
                <w:sz w:val="24"/>
                <w:szCs w:val="24"/>
              </w:rPr>
              <w:t>项目建设内容组成一览表</w:t>
            </w:r>
          </w:p>
          <w:tbl>
            <w:tblPr>
              <w:tblStyle w:val="2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7"/>
              <w:gridCol w:w="1567"/>
              <w:gridCol w:w="1549"/>
              <w:gridCol w:w="694"/>
              <w:gridCol w:w="2010"/>
              <w:gridCol w:w="2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177" w:type="dxa"/>
                  <w:tcBorders>
                    <w:top w:val="single" w:color="auto" w:sz="12" w:space="0"/>
                    <w:left w:val="nil"/>
                    <w:bottom w:val="single" w:color="auto" w:sz="4" w:space="0"/>
                    <w:right w:val="single" w:color="auto" w:sz="4" w:space="0"/>
                  </w:tcBorders>
                  <w:vAlign w:val="center"/>
                </w:tcPr>
                <w:p>
                  <w:pPr>
                    <w:pStyle w:val="20"/>
                  </w:pPr>
                  <w:r>
                    <w:rPr>
                      <w:rFonts w:hint="eastAsia"/>
                    </w:rPr>
                    <w:t>序号</w:t>
                  </w:r>
                </w:p>
              </w:tc>
              <w:tc>
                <w:tcPr>
                  <w:tcW w:w="1567" w:type="dxa"/>
                  <w:tcBorders>
                    <w:top w:val="single" w:color="auto" w:sz="12" w:space="0"/>
                    <w:left w:val="single" w:color="auto" w:sz="4" w:space="0"/>
                    <w:bottom w:val="single" w:color="auto" w:sz="4" w:space="0"/>
                    <w:right w:val="nil"/>
                  </w:tcBorders>
                  <w:vAlign w:val="center"/>
                </w:tcPr>
                <w:p>
                  <w:pPr>
                    <w:pStyle w:val="20"/>
                  </w:pPr>
                  <w:r>
                    <w:rPr>
                      <w:rFonts w:hint="eastAsia"/>
                    </w:rPr>
                    <w:t>建筑物名称</w:t>
                  </w:r>
                </w:p>
              </w:tc>
              <w:tc>
                <w:tcPr>
                  <w:tcW w:w="1549" w:type="dxa"/>
                  <w:tcBorders>
                    <w:top w:val="single" w:color="auto" w:sz="12" w:space="0"/>
                    <w:left w:val="single" w:color="auto" w:sz="4" w:space="0"/>
                    <w:bottom w:val="single" w:color="auto" w:sz="4" w:space="0"/>
                    <w:right w:val="nil"/>
                  </w:tcBorders>
                  <w:vAlign w:val="center"/>
                </w:tcPr>
                <w:p>
                  <w:pPr>
                    <w:pStyle w:val="20"/>
                  </w:pPr>
                  <w:r>
                    <w:rPr>
                      <w:rFonts w:hint="eastAsia"/>
                    </w:rPr>
                    <w:t>建筑面积（m</w:t>
                  </w:r>
                  <w:r>
                    <w:rPr>
                      <w:rFonts w:hint="eastAsia"/>
                      <w:vertAlign w:val="superscript"/>
                    </w:rPr>
                    <w:t>2</w:t>
                  </w:r>
                  <w:r>
                    <w:rPr>
                      <w:rFonts w:hint="eastAsia"/>
                    </w:rPr>
                    <w:t>）</w:t>
                  </w:r>
                </w:p>
              </w:tc>
              <w:tc>
                <w:tcPr>
                  <w:tcW w:w="694" w:type="dxa"/>
                  <w:tcBorders>
                    <w:top w:val="single" w:color="auto" w:sz="12" w:space="0"/>
                    <w:left w:val="single" w:color="auto" w:sz="4" w:space="0"/>
                    <w:bottom w:val="single" w:color="auto" w:sz="4" w:space="0"/>
                    <w:right w:val="nil"/>
                  </w:tcBorders>
                  <w:vAlign w:val="center"/>
                </w:tcPr>
                <w:p>
                  <w:pPr>
                    <w:pStyle w:val="20"/>
                  </w:pPr>
                  <w:r>
                    <w:rPr>
                      <w:rFonts w:hint="eastAsia"/>
                    </w:rPr>
                    <w:t>楼层</w:t>
                  </w:r>
                </w:p>
              </w:tc>
              <w:tc>
                <w:tcPr>
                  <w:tcW w:w="2010" w:type="dxa"/>
                  <w:tcBorders>
                    <w:top w:val="single" w:color="auto" w:sz="12" w:space="0"/>
                    <w:left w:val="single" w:color="auto" w:sz="4" w:space="0"/>
                    <w:bottom w:val="single" w:color="auto" w:sz="4" w:space="0"/>
                    <w:right w:val="nil"/>
                  </w:tcBorders>
                  <w:vAlign w:val="center"/>
                </w:tcPr>
                <w:p>
                  <w:pPr>
                    <w:pStyle w:val="20"/>
                  </w:pPr>
                  <w:r>
                    <w:rPr>
                      <w:rFonts w:hint="eastAsia"/>
                    </w:rPr>
                    <w:t>结构形式</w:t>
                  </w:r>
                </w:p>
              </w:tc>
              <w:tc>
                <w:tcPr>
                  <w:tcW w:w="2075" w:type="dxa"/>
                  <w:tcBorders>
                    <w:top w:val="single" w:color="auto" w:sz="12" w:space="0"/>
                    <w:left w:val="single" w:color="auto" w:sz="4" w:space="0"/>
                    <w:bottom w:val="single" w:color="auto" w:sz="4" w:space="0"/>
                    <w:right w:val="nil"/>
                  </w:tcBorders>
                  <w:vAlign w:val="center"/>
                </w:tcPr>
                <w:p>
                  <w:pPr>
                    <w:pStyle w:val="20"/>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7" w:type="dxa"/>
                  <w:tcBorders>
                    <w:top w:val="single" w:color="auto" w:sz="4" w:space="0"/>
                    <w:left w:val="nil"/>
                    <w:bottom w:val="single" w:color="auto" w:sz="4" w:space="0"/>
                    <w:right w:val="single" w:color="auto" w:sz="4" w:space="0"/>
                  </w:tcBorders>
                  <w:vAlign w:val="center"/>
                </w:tcPr>
                <w:p>
                  <w:pPr>
                    <w:pStyle w:val="20"/>
                  </w:pPr>
                  <w:r>
                    <w:rPr>
                      <w:rFonts w:hint="eastAsia"/>
                    </w:rPr>
                    <w:t>1</w:t>
                  </w:r>
                </w:p>
              </w:tc>
              <w:tc>
                <w:tcPr>
                  <w:tcW w:w="1567" w:type="dxa"/>
                  <w:tcBorders>
                    <w:top w:val="single" w:color="auto" w:sz="4" w:space="0"/>
                    <w:left w:val="single" w:color="auto" w:sz="4" w:space="0"/>
                    <w:bottom w:val="single" w:color="auto" w:sz="4" w:space="0"/>
                    <w:right w:val="nil"/>
                  </w:tcBorders>
                  <w:vAlign w:val="center"/>
                </w:tcPr>
                <w:p>
                  <w:pPr>
                    <w:pStyle w:val="20"/>
                  </w:pPr>
                  <w:r>
                    <w:rPr>
                      <w:rFonts w:hint="eastAsia"/>
                    </w:rPr>
                    <w:t>办公室</w:t>
                  </w:r>
                </w:p>
              </w:tc>
              <w:tc>
                <w:tcPr>
                  <w:tcW w:w="1549" w:type="dxa"/>
                  <w:tcBorders>
                    <w:top w:val="single" w:color="auto" w:sz="4" w:space="0"/>
                    <w:left w:val="single" w:color="auto" w:sz="4" w:space="0"/>
                    <w:bottom w:val="single" w:color="auto" w:sz="4" w:space="0"/>
                    <w:right w:val="nil"/>
                  </w:tcBorders>
                  <w:vAlign w:val="center"/>
                </w:tcPr>
                <w:p>
                  <w:pPr>
                    <w:pStyle w:val="20"/>
                  </w:pPr>
                  <w:r>
                    <w:rPr>
                      <w:rFonts w:hint="eastAsia"/>
                    </w:rPr>
                    <w:t>80</w:t>
                  </w:r>
                </w:p>
              </w:tc>
              <w:tc>
                <w:tcPr>
                  <w:tcW w:w="694" w:type="dxa"/>
                  <w:tcBorders>
                    <w:top w:val="single" w:color="auto" w:sz="4" w:space="0"/>
                    <w:left w:val="single" w:color="auto" w:sz="4" w:space="0"/>
                    <w:bottom w:val="single" w:color="auto" w:sz="4" w:space="0"/>
                    <w:right w:val="nil"/>
                  </w:tcBorders>
                  <w:vAlign w:val="center"/>
                </w:tcPr>
                <w:p>
                  <w:pPr>
                    <w:pStyle w:val="20"/>
                  </w:pPr>
                  <w:r>
                    <w:rPr>
                      <w:rFonts w:hint="eastAsia"/>
                    </w:rPr>
                    <w:t>1</w:t>
                  </w:r>
                </w:p>
              </w:tc>
              <w:tc>
                <w:tcPr>
                  <w:tcW w:w="2010" w:type="dxa"/>
                  <w:tcBorders>
                    <w:top w:val="single" w:color="auto" w:sz="4" w:space="0"/>
                    <w:left w:val="single" w:color="auto" w:sz="4" w:space="0"/>
                    <w:bottom w:val="single" w:color="auto" w:sz="4" w:space="0"/>
                    <w:right w:val="nil"/>
                  </w:tcBorders>
                  <w:vAlign w:val="center"/>
                </w:tcPr>
                <w:p>
                  <w:pPr>
                    <w:pStyle w:val="20"/>
                  </w:pPr>
                  <w:r>
                    <w:rPr>
                      <w:rFonts w:hint="eastAsia"/>
                    </w:rPr>
                    <w:t>砌体结构</w:t>
                  </w:r>
                </w:p>
              </w:tc>
              <w:tc>
                <w:tcPr>
                  <w:tcW w:w="2075" w:type="dxa"/>
                  <w:tcBorders>
                    <w:top w:val="single" w:color="auto" w:sz="4" w:space="0"/>
                    <w:left w:val="single" w:color="auto" w:sz="4" w:space="0"/>
                    <w:bottom w:val="single" w:color="auto" w:sz="4" w:space="0"/>
                    <w:right w:val="nil"/>
                  </w:tcBorders>
                  <w:vAlign w:val="center"/>
                </w:tcPr>
                <w:p>
                  <w:pPr>
                    <w:pStyle w:val="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7" w:type="dxa"/>
                  <w:tcBorders>
                    <w:top w:val="single" w:color="auto" w:sz="4" w:space="0"/>
                    <w:left w:val="nil"/>
                    <w:bottom w:val="single" w:color="auto" w:sz="4" w:space="0"/>
                    <w:right w:val="single" w:color="auto" w:sz="4" w:space="0"/>
                  </w:tcBorders>
                  <w:vAlign w:val="center"/>
                </w:tcPr>
                <w:p>
                  <w:pPr>
                    <w:pStyle w:val="20"/>
                  </w:pPr>
                  <w:r>
                    <w:rPr>
                      <w:rFonts w:hint="eastAsia"/>
                    </w:rPr>
                    <w:t>2</w:t>
                  </w:r>
                </w:p>
              </w:tc>
              <w:tc>
                <w:tcPr>
                  <w:tcW w:w="1567" w:type="dxa"/>
                  <w:tcBorders>
                    <w:top w:val="single" w:color="auto" w:sz="4" w:space="0"/>
                    <w:left w:val="single" w:color="auto" w:sz="4" w:space="0"/>
                    <w:bottom w:val="single" w:color="auto" w:sz="4" w:space="0"/>
                    <w:right w:val="nil"/>
                  </w:tcBorders>
                  <w:vAlign w:val="center"/>
                </w:tcPr>
                <w:p>
                  <w:pPr>
                    <w:pStyle w:val="20"/>
                  </w:pPr>
                  <w:r>
                    <w:rPr>
                      <w:rFonts w:hint="eastAsia"/>
                    </w:rPr>
                    <w:t>仓库</w:t>
                  </w:r>
                </w:p>
              </w:tc>
              <w:tc>
                <w:tcPr>
                  <w:tcW w:w="1549" w:type="dxa"/>
                  <w:tcBorders>
                    <w:top w:val="single" w:color="auto" w:sz="4" w:space="0"/>
                    <w:left w:val="single" w:color="auto" w:sz="4" w:space="0"/>
                    <w:bottom w:val="single" w:color="auto" w:sz="4" w:space="0"/>
                    <w:right w:val="nil"/>
                  </w:tcBorders>
                  <w:vAlign w:val="center"/>
                </w:tcPr>
                <w:p>
                  <w:pPr>
                    <w:pStyle w:val="20"/>
                  </w:pPr>
                  <w:r>
                    <w:rPr>
                      <w:rFonts w:hint="eastAsia"/>
                    </w:rPr>
                    <w:t>1000</w:t>
                  </w:r>
                </w:p>
              </w:tc>
              <w:tc>
                <w:tcPr>
                  <w:tcW w:w="694" w:type="dxa"/>
                  <w:tcBorders>
                    <w:top w:val="single" w:color="auto" w:sz="4" w:space="0"/>
                    <w:left w:val="single" w:color="auto" w:sz="4" w:space="0"/>
                    <w:bottom w:val="single" w:color="auto" w:sz="4" w:space="0"/>
                    <w:right w:val="nil"/>
                  </w:tcBorders>
                  <w:vAlign w:val="center"/>
                </w:tcPr>
                <w:p>
                  <w:pPr>
                    <w:pStyle w:val="20"/>
                  </w:pPr>
                  <w:r>
                    <w:rPr>
                      <w:rFonts w:hint="eastAsia"/>
                    </w:rPr>
                    <w:t>1</w:t>
                  </w:r>
                </w:p>
              </w:tc>
              <w:tc>
                <w:tcPr>
                  <w:tcW w:w="2010" w:type="dxa"/>
                  <w:tcBorders>
                    <w:top w:val="single" w:color="auto" w:sz="4" w:space="0"/>
                    <w:left w:val="single" w:color="auto" w:sz="4" w:space="0"/>
                    <w:bottom w:val="single" w:color="auto" w:sz="4" w:space="0"/>
                    <w:right w:val="nil"/>
                  </w:tcBorders>
                  <w:vAlign w:val="center"/>
                </w:tcPr>
                <w:p>
                  <w:pPr>
                    <w:pStyle w:val="20"/>
                  </w:pPr>
                  <w:r>
                    <w:rPr>
                      <w:rFonts w:hint="eastAsia"/>
                    </w:rPr>
                    <w:t>砌体结构</w:t>
                  </w:r>
                </w:p>
              </w:tc>
              <w:tc>
                <w:tcPr>
                  <w:tcW w:w="2075" w:type="dxa"/>
                  <w:tcBorders>
                    <w:top w:val="single" w:color="auto" w:sz="4" w:space="0"/>
                    <w:left w:val="single" w:color="auto" w:sz="4" w:space="0"/>
                    <w:bottom w:val="single" w:color="auto" w:sz="4" w:space="0"/>
                    <w:right w:val="nil"/>
                  </w:tcBorders>
                  <w:vAlign w:val="center"/>
                </w:tcPr>
                <w:p>
                  <w:pPr>
                    <w:pStyle w:val="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177" w:type="dxa"/>
                  <w:tcBorders>
                    <w:top w:val="single" w:color="auto" w:sz="4" w:space="0"/>
                    <w:left w:val="nil"/>
                    <w:bottom w:val="single" w:color="auto" w:sz="4" w:space="0"/>
                    <w:right w:val="single" w:color="auto" w:sz="4" w:space="0"/>
                  </w:tcBorders>
                  <w:vAlign w:val="center"/>
                </w:tcPr>
                <w:p>
                  <w:pPr>
                    <w:pStyle w:val="20"/>
                  </w:pPr>
                  <w:r>
                    <w:rPr>
                      <w:rFonts w:hint="eastAsia"/>
                    </w:rPr>
                    <w:t>3</w:t>
                  </w:r>
                </w:p>
              </w:tc>
              <w:tc>
                <w:tcPr>
                  <w:tcW w:w="1567" w:type="dxa"/>
                  <w:tcBorders>
                    <w:top w:val="single" w:color="auto" w:sz="4" w:space="0"/>
                    <w:left w:val="single" w:color="auto" w:sz="4" w:space="0"/>
                    <w:bottom w:val="single" w:color="auto" w:sz="4" w:space="0"/>
                    <w:right w:val="nil"/>
                  </w:tcBorders>
                  <w:vAlign w:val="center"/>
                </w:tcPr>
                <w:p>
                  <w:pPr>
                    <w:pStyle w:val="20"/>
                  </w:pPr>
                  <w:r>
                    <w:rPr>
                      <w:rFonts w:hint="eastAsia"/>
                    </w:rPr>
                    <w:t>生产车间</w:t>
                  </w:r>
                </w:p>
              </w:tc>
              <w:tc>
                <w:tcPr>
                  <w:tcW w:w="1549" w:type="dxa"/>
                  <w:tcBorders>
                    <w:top w:val="single" w:color="auto" w:sz="4" w:space="0"/>
                    <w:left w:val="single" w:color="auto" w:sz="4" w:space="0"/>
                    <w:bottom w:val="single" w:color="auto" w:sz="4" w:space="0"/>
                    <w:right w:val="nil"/>
                  </w:tcBorders>
                  <w:vAlign w:val="center"/>
                </w:tcPr>
                <w:p>
                  <w:pPr>
                    <w:pStyle w:val="20"/>
                    <w:rPr>
                      <w:rFonts w:hint="eastAsia" w:eastAsia="宋体"/>
                      <w:lang w:val="en-US" w:eastAsia="zh-CN"/>
                    </w:rPr>
                  </w:pPr>
                  <w:r>
                    <w:rPr>
                      <w:rFonts w:hint="eastAsia"/>
                      <w:lang w:val="en-US" w:eastAsia="zh-CN"/>
                    </w:rPr>
                    <w:t>840</w:t>
                  </w:r>
                </w:p>
              </w:tc>
              <w:tc>
                <w:tcPr>
                  <w:tcW w:w="694" w:type="dxa"/>
                  <w:tcBorders>
                    <w:top w:val="single" w:color="auto" w:sz="4" w:space="0"/>
                    <w:left w:val="single" w:color="auto" w:sz="4" w:space="0"/>
                    <w:bottom w:val="single" w:color="auto" w:sz="4" w:space="0"/>
                    <w:right w:val="nil"/>
                  </w:tcBorders>
                  <w:vAlign w:val="center"/>
                </w:tcPr>
                <w:p>
                  <w:pPr>
                    <w:pStyle w:val="20"/>
                  </w:pPr>
                  <w:r>
                    <w:rPr>
                      <w:rFonts w:hint="eastAsia"/>
                    </w:rPr>
                    <w:t>1</w:t>
                  </w:r>
                </w:p>
              </w:tc>
              <w:tc>
                <w:tcPr>
                  <w:tcW w:w="2010" w:type="dxa"/>
                  <w:tcBorders>
                    <w:top w:val="single" w:color="auto" w:sz="4" w:space="0"/>
                    <w:left w:val="single" w:color="auto" w:sz="4" w:space="0"/>
                    <w:bottom w:val="single" w:color="auto" w:sz="4" w:space="0"/>
                    <w:right w:val="nil"/>
                  </w:tcBorders>
                  <w:vAlign w:val="center"/>
                </w:tcPr>
                <w:p>
                  <w:pPr>
                    <w:pStyle w:val="20"/>
                  </w:pPr>
                  <w:r>
                    <w:rPr>
                      <w:rFonts w:hint="eastAsia"/>
                    </w:rPr>
                    <w:t>轻钢彩板</w:t>
                  </w:r>
                </w:p>
              </w:tc>
              <w:tc>
                <w:tcPr>
                  <w:tcW w:w="2075" w:type="dxa"/>
                  <w:tcBorders>
                    <w:top w:val="single" w:color="auto" w:sz="4" w:space="0"/>
                    <w:left w:val="single" w:color="auto" w:sz="4" w:space="0"/>
                    <w:bottom w:val="single" w:color="auto" w:sz="4" w:space="0"/>
                    <w:right w:val="nil"/>
                  </w:tcBorders>
                  <w:vAlign w:val="center"/>
                </w:tcPr>
                <w:p>
                  <w:pPr>
                    <w:pStyle w:val="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44" w:type="dxa"/>
                  <w:gridSpan w:val="2"/>
                  <w:tcBorders>
                    <w:top w:val="single" w:color="auto" w:sz="4" w:space="0"/>
                    <w:left w:val="nil"/>
                    <w:bottom w:val="single" w:color="auto" w:sz="12" w:space="0"/>
                    <w:right w:val="single" w:color="auto" w:sz="4" w:space="0"/>
                  </w:tcBorders>
                  <w:vAlign w:val="center"/>
                </w:tcPr>
                <w:p>
                  <w:pPr>
                    <w:pStyle w:val="20"/>
                  </w:pPr>
                  <w:r>
                    <w:rPr>
                      <w:rFonts w:hint="eastAsia"/>
                    </w:rPr>
                    <w:t>合计</w:t>
                  </w:r>
                </w:p>
              </w:tc>
              <w:tc>
                <w:tcPr>
                  <w:tcW w:w="1549" w:type="dxa"/>
                  <w:tcBorders>
                    <w:top w:val="single" w:color="auto" w:sz="4" w:space="0"/>
                    <w:left w:val="single" w:color="auto" w:sz="4" w:space="0"/>
                    <w:bottom w:val="single" w:color="auto" w:sz="12" w:space="0"/>
                    <w:right w:val="nil"/>
                  </w:tcBorders>
                  <w:vAlign w:val="center"/>
                </w:tcPr>
                <w:p>
                  <w:pPr>
                    <w:pStyle w:val="20"/>
                    <w:rPr>
                      <w:rFonts w:hint="eastAsia" w:eastAsia="宋体"/>
                      <w:lang w:val="en-US" w:eastAsia="zh-CN"/>
                    </w:rPr>
                  </w:pPr>
                  <w:r>
                    <w:rPr>
                      <w:rFonts w:hint="eastAsia"/>
                      <w:lang w:val="en-US" w:eastAsia="zh-CN"/>
                    </w:rPr>
                    <w:t>1920</w:t>
                  </w:r>
                </w:p>
              </w:tc>
              <w:tc>
                <w:tcPr>
                  <w:tcW w:w="694" w:type="dxa"/>
                  <w:tcBorders>
                    <w:top w:val="single" w:color="auto" w:sz="4" w:space="0"/>
                    <w:left w:val="single" w:color="auto" w:sz="4" w:space="0"/>
                    <w:bottom w:val="single" w:color="auto" w:sz="12" w:space="0"/>
                    <w:right w:val="nil"/>
                  </w:tcBorders>
                  <w:vAlign w:val="center"/>
                </w:tcPr>
                <w:p>
                  <w:pPr>
                    <w:pStyle w:val="20"/>
                  </w:pPr>
                  <w:r>
                    <w:rPr>
                      <w:rFonts w:hint="eastAsia"/>
                    </w:rPr>
                    <w:t>-</w:t>
                  </w:r>
                </w:p>
              </w:tc>
              <w:tc>
                <w:tcPr>
                  <w:tcW w:w="2010" w:type="dxa"/>
                  <w:tcBorders>
                    <w:top w:val="single" w:color="auto" w:sz="4" w:space="0"/>
                    <w:left w:val="single" w:color="auto" w:sz="4" w:space="0"/>
                    <w:bottom w:val="single" w:color="auto" w:sz="12" w:space="0"/>
                    <w:right w:val="nil"/>
                  </w:tcBorders>
                  <w:vAlign w:val="center"/>
                </w:tcPr>
                <w:p>
                  <w:pPr>
                    <w:pStyle w:val="20"/>
                  </w:pPr>
                  <w:r>
                    <w:rPr>
                      <w:rFonts w:hint="eastAsia"/>
                    </w:rPr>
                    <w:t>-</w:t>
                  </w:r>
                </w:p>
              </w:tc>
              <w:tc>
                <w:tcPr>
                  <w:tcW w:w="2075" w:type="dxa"/>
                  <w:tcBorders>
                    <w:top w:val="single" w:color="auto" w:sz="4" w:space="0"/>
                    <w:left w:val="single" w:color="auto" w:sz="4" w:space="0"/>
                    <w:bottom w:val="single" w:color="auto" w:sz="12" w:space="0"/>
                    <w:right w:val="nil"/>
                  </w:tcBorders>
                  <w:vAlign w:val="center"/>
                </w:tcPr>
                <w:p>
                  <w:pPr>
                    <w:pStyle w:val="20"/>
                  </w:pPr>
                </w:p>
              </w:tc>
            </w:tr>
          </w:tbl>
          <w:p>
            <w:pPr>
              <w:pStyle w:val="55"/>
              <w:numPr>
                <w:ilvl w:val="0"/>
                <w:numId w:val="0"/>
              </w:numPr>
              <w:ind w:firstLine="480" w:firstLineChars="200"/>
              <w:rPr>
                <w:rFonts w:hint="default"/>
                <w:szCs w:val="28"/>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57" w:hRule="atLeast"/>
          <w:jc w:val="center"/>
        </w:trPr>
        <w:tc>
          <w:tcPr>
            <w:tcW w:w="9388" w:type="dxa"/>
          </w:tcPr>
          <w:p>
            <w:pPr>
              <w:pStyle w:val="51"/>
              <w:tabs>
                <w:tab w:val="left" w:pos="2880"/>
              </w:tabs>
              <w:ind w:left="0" w:leftChars="0" w:firstLine="480" w:firstLineChars="200"/>
            </w:pPr>
            <w:r>
              <w:rPr>
                <w:rFonts w:hint="eastAsia"/>
                <w:lang w:val="en-US" w:eastAsia="zh-CN"/>
              </w:rPr>
              <w:t>4</w:t>
            </w:r>
            <w:r>
              <w:rPr>
                <w:rFonts w:hint="eastAsia"/>
              </w:rPr>
              <w:t>、水平衡</w:t>
            </w:r>
          </w:p>
          <w:p>
            <w:pPr>
              <w:pStyle w:val="4"/>
              <w:spacing w:before="0" w:after="0" w:line="360" w:lineRule="auto"/>
              <w:ind w:firstLine="480" w:firstLineChars="200"/>
              <w:rPr>
                <w:rFonts w:ascii="宋体" w:hAnsi="宋体" w:eastAsia="宋体"/>
                <w:b w:val="0"/>
                <w:sz w:val="24"/>
                <w:szCs w:val="24"/>
              </w:rPr>
            </w:pPr>
            <w:r>
              <w:rPr>
                <w:rFonts w:hint="eastAsia" w:ascii="宋体" w:hAnsi="宋体" w:eastAsia="宋体"/>
                <w:b w:val="0"/>
                <w:sz w:val="24"/>
                <w:szCs w:val="24"/>
              </w:rPr>
              <w:t>（1）给水</w:t>
            </w:r>
          </w:p>
          <w:p>
            <w:pPr>
              <w:pStyle w:val="55"/>
              <w:rPr>
                <w:rFonts w:hint="default"/>
                <w:szCs w:val="24"/>
                <w:lang w:val="en-US" w:eastAsia="zh-CN"/>
              </w:rPr>
            </w:pPr>
            <w:r>
              <w:rPr>
                <w:rFonts w:hint="eastAsia" w:ascii="宋体" w:hAnsi="宋体" w:cs="宋体"/>
                <w:bCs/>
                <w:sz w:val="24"/>
              </w:rPr>
              <w:t>本项目</w:t>
            </w:r>
            <w:r>
              <w:rPr>
                <w:rFonts w:hint="eastAsia" w:ascii="宋体" w:hAnsi="宋体" w:cs="宋体"/>
                <w:bCs/>
                <w:sz w:val="24"/>
                <w:lang w:eastAsia="zh-CN"/>
              </w:rPr>
              <w:t>生产不用水，</w:t>
            </w:r>
            <w:r>
              <w:rPr>
                <w:rFonts w:hint="eastAsia" w:ascii="宋体" w:hAnsi="宋体" w:cs="宋体"/>
                <w:bCs/>
                <w:sz w:val="24"/>
              </w:rPr>
              <w:t>用水主要为</w:t>
            </w:r>
            <w:r>
              <w:rPr>
                <w:rFonts w:hint="eastAsia" w:ascii="宋体" w:hAnsi="宋体" w:cs="宋体"/>
                <w:bCs/>
                <w:sz w:val="24"/>
                <w:lang w:eastAsia="zh-CN"/>
              </w:rPr>
              <w:t>员工生活用水</w:t>
            </w:r>
            <w:r>
              <w:rPr>
                <w:rFonts w:hint="eastAsia" w:ascii="宋体" w:hAnsi="宋体" w:cs="宋体"/>
                <w:bCs/>
                <w:sz w:val="24"/>
              </w:rPr>
              <w:t>。</w:t>
            </w:r>
          </w:p>
          <w:p>
            <w:pPr>
              <w:spacing w:line="360" w:lineRule="auto"/>
              <w:ind w:firstLine="480" w:firstLineChars="200"/>
              <w:jc w:val="left"/>
              <w:rPr>
                <w:rFonts w:hint="eastAsia"/>
                <w:szCs w:val="24"/>
                <w:lang w:val="en-US" w:eastAsia="zh-CN"/>
              </w:rPr>
            </w:pPr>
            <w:r>
              <w:rPr>
                <w:rFonts w:hint="eastAsia" w:ascii="宋体" w:hAnsi="宋体" w:cs="宋体"/>
                <w:sz w:val="24"/>
                <w:szCs w:val="32"/>
                <w:lang w:eastAsia="zh-CN"/>
              </w:rPr>
              <w:t>生活污水</w:t>
            </w:r>
            <w:r>
              <w:rPr>
                <w:rFonts w:hint="eastAsia" w:eastAsia="宋体"/>
                <w:sz w:val="24"/>
                <w:szCs w:val="32"/>
                <w:lang w:eastAsia="zh-CN"/>
              </w:rPr>
              <w:t>：</w:t>
            </w:r>
            <w:r>
              <w:rPr>
                <w:rFonts w:hAnsi="宋体"/>
                <w:bCs/>
                <w:sz w:val="24"/>
              </w:rPr>
              <w:t>本项目职工生活用水量按</w:t>
            </w:r>
            <w:r>
              <w:rPr>
                <w:bCs/>
                <w:sz w:val="24"/>
              </w:rPr>
              <w:t>0.05m</w:t>
            </w:r>
            <w:r>
              <w:rPr>
                <w:bCs/>
                <w:sz w:val="24"/>
                <w:vertAlign w:val="superscript"/>
              </w:rPr>
              <w:t>3</w:t>
            </w:r>
            <w:r>
              <w:rPr>
                <w:bCs/>
                <w:sz w:val="24"/>
              </w:rPr>
              <w:t>/d</w:t>
            </w:r>
            <w:r>
              <w:rPr>
                <w:rFonts w:hAnsi="宋体"/>
                <w:bCs/>
                <w:sz w:val="24"/>
              </w:rPr>
              <w:t>计算，职工定员</w:t>
            </w:r>
            <w:r>
              <w:rPr>
                <w:rFonts w:hint="eastAsia"/>
                <w:bCs/>
                <w:sz w:val="24"/>
                <w:lang w:val="en-US" w:eastAsia="zh-CN"/>
              </w:rPr>
              <w:t>10</w:t>
            </w:r>
            <w:r>
              <w:rPr>
                <w:rFonts w:hAnsi="宋体"/>
                <w:bCs/>
                <w:sz w:val="24"/>
              </w:rPr>
              <w:t>人，年工作</w:t>
            </w:r>
            <w:r>
              <w:rPr>
                <w:rFonts w:hint="eastAsia"/>
                <w:bCs/>
                <w:sz w:val="24"/>
                <w:lang w:val="en-US" w:eastAsia="zh-CN"/>
              </w:rPr>
              <w:t>30</w:t>
            </w:r>
            <w:r>
              <w:rPr>
                <w:bCs/>
                <w:sz w:val="24"/>
              </w:rPr>
              <w:t>0d</w:t>
            </w:r>
            <w:r>
              <w:rPr>
                <w:rFonts w:hAnsi="宋体"/>
                <w:bCs/>
                <w:sz w:val="24"/>
              </w:rPr>
              <w:t>，则职工生活用水量为</w:t>
            </w:r>
            <w:r>
              <w:rPr>
                <w:rFonts w:hint="eastAsia"/>
                <w:bCs/>
                <w:sz w:val="24"/>
                <w:lang w:val="en-US" w:eastAsia="zh-CN"/>
              </w:rPr>
              <w:t>0.5</w:t>
            </w:r>
            <w:r>
              <w:rPr>
                <w:bCs/>
                <w:sz w:val="24"/>
              </w:rPr>
              <w:t>m</w:t>
            </w:r>
            <w:r>
              <w:rPr>
                <w:bCs/>
                <w:sz w:val="24"/>
                <w:vertAlign w:val="superscript"/>
              </w:rPr>
              <w:t>3</w:t>
            </w:r>
            <w:r>
              <w:rPr>
                <w:bCs/>
                <w:sz w:val="24"/>
              </w:rPr>
              <w:t>/d</w:t>
            </w:r>
            <w:r>
              <w:rPr>
                <w:rFonts w:hAnsi="宋体"/>
                <w:bCs/>
                <w:sz w:val="24"/>
              </w:rPr>
              <w:t>（</w:t>
            </w:r>
            <w:r>
              <w:rPr>
                <w:rFonts w:hint="eastAsia"/>
                <w:bCs/>
                <w:sz w:val="24"/>
                <w:lang w:val="en-US" w:eastAsia="zh-CN"/>
              </w:rPr>
              <w:t>150.0</w:t>
            </w:r>
            <w:r>
              <w:rPr>
                <w:bCs/>
                <w:sz w:val="24"/>
              </w:rPr>
              <w:t>m</w:t>
            </w:r>
            <w:r>
              <w:rPr>
                <w:bCs/>
                <w:sz w:val="24"/>
                <w:vertAlign w:val="superscript"/>
              </w:rPr>
              <w:t>3</w:t>
            </w:r>
            <w:r>
              <w:rPr>
                <w:bCs/>
                <w:sz w:val="24"/>
              </w:rPr>
              <w:t>/a</w:t>
            </w:r>
            <w:r>
              <w:rPr>
                <w:rFonts w:hAnsi="宋体"/>
                <w:bCs/>
                <w:sz w:val="24"/>
              </w:rPr>
              <w:t>）</w:t>
            </w:r>
            <w:r>
              <w:rPr>
                <w:rFonts w:hAnsi="宋体"/>
                <w:bCs/>
                <w:sz w:val="24"/>
                <w:szCs w:val="24"/>
              </w:rPr>
              <w:t>；</w:t>
            </w:r>
          </w:p>
          <w:p>
            <w:pPr>
              <w:pStyle w:val="55"/>
              <w:rPr>
                <w:rFonts w:hint="default"/>
                <w:szCs w:val="24"/>
                <w:lang w:val="en-US" w:eastAsia="zh-CN"/>
              </w:rPr>
            </w:pPr>
            <w:r>
              <w:rPr>
                <w:rFonts w:hAnsi="宋体"/>
                <w:bCs/>
                <w:sz w:val="24"/>
                <w:szCs w:val="24"/>
              </w:rPr>
              <w:t>因此本项目新鲜水总用水量为</w:t>
            </w:r>
            <w:r>
              <w:rPr>
                <w:rFonts w:hint="eastAsia"/>
                <w:bCs/>
                <w:sz w:val="24"/>
                <w:szCs w:val="24"/>
                <w:lang w:val="en-US" w:eastAsia="zh-CN"/>
              </w:rPr>
              <w:t>0.5</w:t>
            </w:r>
            <w:r>
              <w:rPr>
                <w:bCs/>
                <w:sz w:val="24"/>
                <w:szCs w:val="24"/>
              </w:rPr>
              <w:t>m</w:t>
            </w:r>
            <w:r>
              <w:rPr>
                <w:bCs/>
                <w:sz w:val="24"/>
                <w:szCs w:val="24"/>
                <w:vertAlign w:val="superscript"/>
              </w:rPr>
              <w:t>3</w:t>
            </w:r>
            <w:r>
              <w:rPr>
                <w:bCs/>
                <w:sz w:val="24"/>
                <w:szCs w:val="24"/>
              </w:rPr>
              <w:t>/d</w:t>
            </w:r>
            <w:r>
              <w:rPr>
                <w:rFonts w:hAnsi="宋体"/>
                <w:bCs/>
                <w:sz w:val="24"/>
                <w:szCs w:val="24"/>
              </w:rPr>
              <w:t>（</w:t>
            </w:r>
            <w:r>
              <w:rPr>
                <w:rFonts w:hint="eastAsia" w:hAnsi="宋体"/>
                <w:bCs/>
                <w:sz w:val="24"/>
                <w:szCs w:val="24"/>
                <w:lang w:val="en-US" w:eastAsia="zh-CN"/>
              </w:rPr>
              <w:t>150.0</w:t>
            </w:r>
            <w:r>
              <w:rPr>
                <w:bCs/>
                <w:sz w:val="24"/>
                <w:szCs w:val="24"/>
              </w:rPr>
              <w:t>m</w:t>
            </w:r>
            <w:r>
              <w:rPr>
                <w:bCs/>
                <w:sz w:val="24"/>
                <w:szCs w:val="24"/>
                <w:vertAlign w:val="superscript"/>
              </w:rPr>
              <w:t>3</w:t>
            </w:r>
            <w:r>
              <w:rPr>
                <w:bCs/>
                <w:sz w:val="24"/>
                <w:szCs w:val="24"/>
              </w:rPr>
              <w:t>/a</w:t>
            </w:r>
            <w:r>
              <w:rPr>
                <w:rFonts w:hAnsi="宋体"/>
                <w:bCs/>
                <w:sz w:val="24"/>
                <w:szCs w:val="24"/>
              </w:rPr>
              <w:t>），新鲜水由</w:t>
            </w:r>
            <w:r>
              <w:rPr>
                <w:rFonts w:hint="eastAsia" w:hAnsi="宋体"/>
                <w:bCs/>
                <w:sz w:val="24"/>
                <w:szCs w:val="24"/>
                <w:lang w:eastAsia="zh-CN"/>
              </w:rPr>
              <w:t>厂区地下水</w:t>
            </w:r>
            <w:r>
              <w:rPr>
                <w:rFonts w:hAnsi="宋体"/>
                <w:bCs/>
                <w:sz w:val="24"/>
                <w:szCs w:val="24"/>
              </w:rPr>
              <w:t>供给</w:t>
            </w:r>
            <w:r>
              <w:rPr>
                <w:rFonts w:hint="eastAsia" w:hAnsi="宋体"/>
                <w:bCs/>
                <w:sz w:val="24"/>
                <w:szCs w:val="24"/>
                <w:lang w:eastAsia="zh-CN"/>
              </w:rPr>
              <w:t>，涌水量为</w:t>
            </w:r>
            <w:r>
              <w:rPr>
                <w:rFonts w:hint="eastAsia" w:hAnsi="宋体"/>
                <w:bCs/>
                <w:sz w:val="24"/>
                <w:szCs w:val="24"/>
                <w:lang w:val="en-US" w:eastAsia="zh-CN"/>
              </w:rPr>
              <w:t>10m</w:t>
            </w:r>
            <w:r>
              <w:rPr>
                <w:rFonts w:hint="eastAsia" w:hAnsi="宋体"/>
                <w:bCs/>
                <w:sz w:val="24"/>
                <w:szCs w:val="24"/>
                <w:vertAlign w:val="superscript"/>
                <w:lang w:val="en-US" w:eastAsia="zh-CN"/>
              </w:rPr>
              <w:t>3</w:t>
            </w:r>
            <w:r>
              <w:rPr>
                <w:rFonts w:hint="eastAsia" w:hAnsi="宋体"/>
                <w:bCs/>
                <w:sz w:val="24"/>
                <w:szCs w:val="24"/>
                <w:lang w:val="en-US" w:eastAsia="zh-CN"/>
              </w:rPr>
              <w:t>/h</w:t>
            </w:r>
            <w:r>
              <w:rPr>
                <w:rFonts w:hAnsi="宋体"/>
                <w:bCs/>
                <w:sz w:val="24"/>
                <w:szCs w:val="24"/>
              </w:rPr>
              <w:t>，能够满足其用水要求</w:t>
            </w:r>
            <w:r>
              <w:rPr>
                <w:rFonts w:hint="eastAsia"/>
                <w:szCs w:val="24"/>
                <w:lang w:val="en-US" w:eastAsia="zh-CN"/>
              </w:rPr>
              <w:t>。</w:t>
            </w:r>
          </w:p>
          <w:p>
            <w:pPr>
              <w:pStyle w:val="4"/>
              <w:spacing w:before="0" w:after="0" w:line="360" w:lineRule="auto"/>
              <w:ind w:firstLine="480" w:firstLineChars="200"/>
              <w:rPr>
                <w:rFonts w:ascii="宋体" w:hAnsi="宋体" w:eastAsia="宋体"/>
                <w:b w:val="0"/>
                <w:sz w:val="24"/>
                <w:szCs w:val="24"/>
              </w:rPr>
            </w:pPr>
            <w:r>
              <w:rPr>
                <w:rFonts w:hint="eastAsia" w:ascii="宋体" w:hAnsi="宋体" w:eastAsia="宋体"/>
                <w:b w:val="0"/>
                <w:sz w:val="24"/>
                <w:szCs w:val="24"/>
              </w:rPr>
              <w:t>（2）排水</w:t>
            </w:r>
          </w:p>
          <w:p>
            <w:pPr>
              <w:spacing w:before="62" w:beforeLines="20" w:line="360" w:lineRule="auto"/>
              <w:ind w:firstLine="480" w:firstLineChars="200"/>
              <w:rPr>
                <w:rFonts w:hint="eastAsia"/>
                <w:lang w:eastAsia="zh-CN"/>
              </w:rPr>
            </w:pPr>
            <w:r>
              <w:rPr>
                <w:rFonts w:hAnsi="宋体"/>
                <w:bCs/>
                <w:sz w:val="24"/>
                <w:szCs w:val="22"/>
              </w:rPr>
              <w:t>本项目</w:t>
            </w:r>
            <w:r>
              <w:rPr>
                <w:rFonts w:hint="eastAsia" w:hAnsi="宋体"/>
                <w:bCs/>
                <w:sz w:val="24"/>
                <w:szCs w:val="22"/>
                <w:lang w:eastAsia="zh-CN"/>
              </w:rPr>
              <w:t>生产不用水</w:t>
            </w:r>
            <w:r>
              <w:rPr>
                <w:rFonts w:hAnsi="宋体"/>
                <w:bCs/>
                <w:sz w:val="24"/>
                <w:szCs w:val="22"/>
              </w:rPr>
              <w:t>，</w:t>
            </w:r>
            <w:r>
              <w:rPr>
                <w:rFonts w:hint="eastAsia" w:hAnsi="宋体"/>
                <w:bCs/>
                <w:sz w:val="24"/>
                <w:szCs w:val="22"/>
                <w:lang w:eastAsia="zh-CN"/>
              </w:rPr>
              <w:t>无生产废水产生；</w:t>
            </w:r>
            <w:r>
              <w:rPr>
                <w:rFonts w:hAnsi="宋体"/>
                <w:bCs/>
                <w:sz w:val="24"/>
                <w:szCs w:val="22"/>
              </w:rPr>
              <w:t>所以本项目产生的废水主要为生活污水。生活污水</w:t>
            </w:r>
            <w:r>
              <w:rPr>
                <w:rFonts w:hint="eastAsia" w:hAnsi="宋体"/>
                <w:bCs/>
                <w:sz w:val="24"/>
                <w:szCs w:val="24"/>
                <w:lang w:eastAsia="zh-CN"/>
              </w:rPr>
              <w:t>产生量</w:t>
            </w:r>
            <w:r>
              <w:rPr>
                <w:rFonts w:hAnsi="宋体"/>
                <w:bCs/>
                <w:sz w:val="24"/>
                <w:szCs w:val="24"/>
              </w:rPr>
              <w:t>按用水量的</w:t>
            </w:r>
            <w:r>
              <w:rPr>
                <w:bCs/>
                <w:sz w:val="24"/>
                <w:szCs w:val="24"/>
              </w:rPr>
              <w:t>80%</w:t>
            </w:r>
            <w:r>
              <w:rPr>
                <w:rFonts w:hAnsi="宋体"/>
                <w:bCs/>
                <w:sz w:val="24"/>
                <w:szCs w:val="24"/>
              </w:rPr>
              <w:t>计，则职工生活污水产生量为</w:t>
            </w:r>
            <w:r>
              <w:rPr>
                <w:rFonts w:hint="eastAsia"/>
                <w:bCs/>
                <w:sz w:val="24"/>
                <w:szCs w:val="24"/>
                <w:lang w:val="en-US" w:eastAsia="zh-CN"/>
              </w:rPr>
              <w:t>0.4</w:t>
            </w:r>
            <w:r>
              <w:rPr>
                <w:bCs/>
                <w:sz w:val="24"/>
                <w:szCs w:val="24"/>
              </w:rPr>
              <w:t>m</w:t>
            </w:r>
            <w:r>
              <w:rPr>
                <w:bCs/>
                <w:sz w:val="24"/>
                <w:szCs w:val="24"/>
                <w:vertAlign w:val="superscript"/>
              </w:rPr>
              <w:t>3</w:t>
            </w:r>
            <w:r>
              <w:rPr>
                <w:bCs/>
                <w:sz w:val="24"/>
                <w:szCs w:val="24"/>
              </w:rPr>
              <w:t>/d</w:t>
            </w:r>
            <w:r>
              <w:rPr>
                <w:rFonts w:hint="eastAsia"/>
                <w:bCs/>
                <w:sz w:val="24"/>
                <w:szCs w:val="24"/>
                <w:lang w:eastAsia="zh-CN"/>
              </w:rPr>
              <w:t>（</w:t>
            </w:r>
            <w:r>
              <w:rPr>
                <w:rFonts w:hint="eastAsia" w:hAnsi="宋体"/>
                <w:bCs/>
                <w:sz w:val="24"/>
                <w:szCs w:val="24"/>
                <w:lang w:val="en-US" w:eastAsia="zh-CN"/>
              </w:rPr>
              <w:t>120.0m</w:t>
            </w:r>
            <w:r>
              <w:rPr>
                <w:rFonts w:hint="eastAsia" w:hAnsi="宋体"/>
                <w:bCs/>
                <w:sz w:val="24"/>
                <w:szCs w:val="24"/>
                <w:vertAlign w:val="superscript"/>
                <w:lang w:val="en-US" w:eastAsia="zh-CN"/>
              </w:rPr>
              <w:t>3</w:t>
            </w:r>
            <w:r>
              <w:rPr>
                <w:bCs/>
                <w:sz w:val="24"/>
                <w:szCs w:val="24"/>
              </w:rPr>
              <w:t>/a</w:t>
            </w:r>
            <w:r>
              <w:rPr>
                <w:rFonts w:hAnsi="宋体"/>
                <w:bCs/>
                <w:sz w:val="24"/>
                <w:szCs w:val="24"/>
              </w:rPr>
              <w:t>）</w:t>
            </w:r>
            <w:r>
              <w:rPr>
                <w:rFonts w:hint="eastAsia" w:hAnsi="宋体"/>
                <w:bCs/>
                <w:sz w:val="24"/>
                <w:szCs w:val="24"/>
                <w:lang w:eastAsia="zh-CN"/>
              </w:rPr>
              <w:t>；综上，</w:t>
            </w:r>
            <w:r>
              <w:rPr>
                <w:rFonts w:hint="eastAsia"/>
                <w:sz w:val="24"/>
                <w:lang w:eastAsia="zh-CN"/>
              </w:rPr>
              <w:t>本项目污水产生量为</w:t>
            </w:r>
            <w:r>
              <w:rPr>
                <w:rFonts w:hint="eastAsia"/>
                <w:sz w:val="24"/>
                <w:lang w:val="en-US" w:eastAsia="zh-CN"/>
              </w:rPr>
              <w:t>0.4m/d（120.0m</w:t>
            </w:r>
            <w:r>
              <w:rPr>
                <w:rFonts w:hint="eastAsia"/>
                <w:sz w:val="24"/>
                <w:vertAlign w:val="superscript"/>
                <w:lang w:val="en-US" w:eastAsia="zh-CN"/>
              </w:rPr>
              <w:t>3</w:t>
            </w:r>
            <w:r>
              <w:rPr>
                <w:rFonts w:hint="eastAsia"/>
                <w:sz w:val="24"/>
                <w:lang w:val="en-US" w:eastAsia="zh-CN"/>
              </w:rPr>
              <w:t>/a）</w:t>
            </w:r>
            <w:r>
              <w:rPr>
                <w:rFonts w:hint="eastAsia"/>
                <w:sz w:val="24"/>
                <w:lang w:eastAsia="zh-CN"/>
              </w:rPr>
              <w:t>。废水全部排入企业自建防渗旱厕，定期清掏，用作农家肥。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57" w:hRule="atLeast"/>
          <w:jc w:val="center"/>
        </w:trPr>
        <w:tc>
          <w:tcPr>
            <w:tcW w:w="9388" w:type="dxa"/>
          </w:tcPr>
          <w:p>
            <w:pPr>
              <w:spacing w:before="62" w:beforeLines="20" w:line="360" w:lineRule="auto"/>
              <w:rPr>
                <w:rFonts w:hint="eastAsia"/>
                <w:sz w:val="24"/>
                <w:szCs w:val="32"/>
                <w:lang w:eastAsia="zh-CN"/>
              </w:rPr>
            </w:pPr>
            <w:r>
              <w:rPr>
                <w:rFonts w:hint="eastAsia"/>
                <w:lang w:eastAsia="zh-CN"/>
              </w:rPr>
              <w:drawing>
                <wp:anchor distT="0" distB="0" distL="114300" distR="114300" simplePos="0" relativeHeight="251704320" behindDoc="0" locked="0" layoutInCell="1" allowOverlap="1">
                  <wp:simplePos x="0" y="0"/>
                  <wp:positionH relativeFrom="column">
                    <wp:posOffset>304800</wp:posOffset>
                  </wp:positionH>
                  <wp:positionV relativeFrom="paragraph">
                    <wp:posOffset>250825</wp:posOffset>
                  </wp:positionV>
                  <wp:extent cx="5219065" cy="1419225"/>
                  <wp:effectExtent l="0" t="0" r="635" b="9525"/>
                  <wp:wrapSquare wrapText="bothSides"/>
                  <wp:docPr id="1" name="图片 1" descr="1576043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76043489(1)"/>
                          <pic:cNvPicPr>
                            <a:picLocks noChangeAspect="1"/>
                          </pic:cNvPicPr>
                        </pic:nvPicPr>
                        <pic:blipFill>
                          <a:blip r:embed="rId11"/>
                          <a:stretch>
                            <a:fillRect/>
                          </a:stretch>
                        </pic:blipFill>
                        <pic:spPr>
                          <a:xfrm>
                            <a:off x="0" y="0"/>
                            <a:ext cx="5219065" cy="1419225"/>
                          </a:xfrm>
                          <a:prstGeom prst="rect">
                            <a:avLst/>
                          </a:prstGeom>
                        </pic:spPr>
                      </pic:pic>
                    </a:graphicData>
                  </a:graphic>
                </wp:anchor>
              </w:drawing>
            </w:r>
            <w:r>
              <w:rPr>
                <w:rFonts w:hint="eastAsia"/>
                <w:lang w:val="en-US" w:eastAsia="zh-CN"/>
              </w:rPr>
              <w:t xml:space="preserve">                              </w:t>
            </w:r>
            <w:r>
              <w:rPr>
                <w:rFonts w:hint="eastAsia"/>
                <w:sz w:val="24"/>
                <w:szCs w:val="32"/>
                <w:lang w:eastAsia="zh-CN"/>
              </w:rPr>
              <w:t>本项目给水平衡图</w:t>
            </w: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685" w:hRule="atLeast"/>
          <w:jc w:val="center"/>
        </w:trPr>
        <w:tc>
          <w:tcPr>
            <w:tcW w:w="9388" w:type="dxa"/>
          </w:tcPr>
          <w:p>
            <w:pPr>
              <w:spacing w:before="62" w:beforeLines="20" w:line="360" w:lineRule="auto"/>
              <w:rPr>
                <w:rFonts w:hint="eastAsia"/>
                <w:b/>
                <w:bCs/>
                <w:sz w:val="24"/>
                <w:szCs w:val="32"/>
              </w:rPr>
            </w:pPr>
            <w:r>
              <w:rPr>
                <w:rFonts w:hint="eastAsia"/>
                <w:b/>
                <w:bCs/>
                <w:sz w:val="24"/>
                <w:szCs w:val="32"/>
              </w:rPr>
              <w:t>主要工艺流程及产污环节（附处理工艺流程图，标出产污节点）</w:t>
            </w:r>
          </w:p>
          <w:p>
            <w:pPr>
              <w:pStyle w:val="10"/>
              <w:spacing w:before="124" w:line="360" w:lineRule="auto"/>
              <w:ind w:right="258" w:firstLine="480" w:firstLineChars="200"/>
              <w:jc w:val="both"/>
              <w:rPr>
                <w:rFonts w:hint="eastAsia" w:ascii="宋体" w:hAnsi="宋体" w:eastAsia="宋体" w:cs="宋体"/>
                <w:bCs/>
                <w:spacing w:val="0"/>
                <w:sz w:val="24"/>
                <w:szCs w:val="22"/>
                <w:lang w:eastAsia="zh-CN"/>
              </w:rPr>
            </w:pPr>
            <w:r>
              <w:rPr>
                <w:rFonts w:hint="eastAsia" w:ascii="宋体" w:hAnsi="宋体" w:cs="宋体"/>
                <w:bCs/>
                <w:spacing w:val="0"/>
                <w:sz w:val="24"/>
                <w:szCs w:val="22"/>
              </w:rPr>
              <w:t>①开料：开料即采用裁板系统装置将整块的板材，按照产品所需要的尺寸“裁剪”下来</w:t>
            </w:r>
            <w:r>
              <w:rPr>
                <w:rFonts w:hint="eastAsia" w:ascii="宋体" w:hAnsi="宋体" w:cs="宋体"/>
                <w:bCs/>
                <w:spacing w:val="0"/>
                <w:sz w:val="24"/>
                <w:szCs w:val="22"/>
                <w:lang w:eastAsia="zh-CN"/>
              </w:rPr>
              <w:t>，此过程产生的粉尘经集尘罩收集后通过</w:t>
            </w:r>
            <w:r>
              <w:rPr>
                <w:rFonts w:hint="eastAsia" w:ascii="宋体" w:hAnsi="宋体" w:cs="宋体"/>
                <w:bCs/>
                <w:spacing w:val="0"/>
                <w:sz w:val="24"/>
                <w:szCs w:val="22"/>
              </w:rPr>
              <w:t>布袋除尘器处理</w:t>
            </w:r>
            <w:r>
              <w:rPr>
                <w:rFonts w:hint="eastAsia" w:ascii="宋体" w:hAnsi="宋体" w:cs="宋体"/>
                <w:bCs/>
                <w:spacing w:val="0"/>
                <w:sz w:val="24"/>
                <w:szCs w:val="22"/>
                <w:lang w:eastAsia="zh-CN"/>
              </w:rPr>
              <w:t>，开料后利用乳白胶胶合，进入封边处理。</w:t>
            </w:r>
          </w:p>
          <w:p>
            <w:pPr>
              <w:pStyle w:val="10"/>
              <w:spacing w:before="124" w:line="360" w:lineRule="auto"/>
              <w:ind w:right="258" w:firstLine="480" w:firstLineChars="200"/>
              <w:jc w:val="both"/>
              <w:rPr>
                <w:rFonts w:hint="eastAsia" w:ascii="宋体" w:hAnsi="宋体" w:cs="宋体"/>
                <w:bCs/>
                <w:spacing w:val="0"/>
                <w:sz w:val="24"/>
                <w:szCs w:val="22"/>
                <w:lang w:val="en-US" w:eastAsia="zh-CN"/>
              </w:rPr>
            </w:pPr>
            <w:r>
              <w:rPr>
                <w:rFonts w:hint="eastAsia" w:ascii="宋体" w:hAnsi="宋体" w:cs="宋体"/>
                <w:bCs/>
                <w:spacing w:val="0"/>
                <w:sz w:val="24"/>
                <w:szCs w:val="22"/>
              </w:rPr>
              <w:t>②封边：封边机通过输送——涂胶——修边——刮边——精修边工序，将部件外露边用热熔胶通过封边机粘合起来并修整（封边机根据热溶胶所需的溶胶温度，自动控制温度）</w:t>
            </w:r>
            <w:r>
              <w:rPr>
                <w:rFonts w:hint="eastAsia" w:ascii="宋体" w:hAnsi="宋体" w:cs="宋体"/>
                <w:bCs/>
                <w:spacing w:val="0"/>
                <w:sz w:val="24"/>
                <w:szCs w:val="22"/>
                <w:lang w:eastAsia="zh-CN"/>
              </w:rPr>
              <w:t>，此过程产生的非甲烷总烃气体</w:t>
            </w:r>
            <w:r>
              <w:rPr>
                <w:rFonts w:hint="eastAsia" w:ascii="宋体" w:hAnsi="宋体" w:cs="宋体"/>
                <w:bCs/>
                <w:spacing w:val="0"/>
                <w:sz w:val="24"/>
                <w:szCs w:val="22"/>
              </w:rPr>
              <w:t>在生产车间设置排气口并安装风机，利用风机加强通风</w:t>
            </w:r>
            <w:r>
              <w:rPr>
                <w:rFonts w:hint="eastAsia" w:ascii="宋体" w:hAnsi="宋体" w:cs="宋体"/>
                <w:bCs/>
                <w:spacing w:val="0"/>
                <w:sz w:val="24"/>
                <w:szCs w:val="22"/>
                <w:lang w:eastAsia="zh-CN"/>
              </w:rPr>
              <w:t>，来减少对周围环境的影响。</w:t>
            </w:r>
          </w:p>
          <w:p>
            <w:pPr>
              <w:pStyle w:val="10"/>
              <w:spacing w:before="124" w:line="360" w:lineRule="auto"/>
              <w:ind w:right="258" w:firstLine="480" w:firstLineChars="200"/>
              <w:jc w:val="both"/>
              <w:rPr>
                <w:rFonts w:hint="eastAsia" w:ascii="宋体" w:hAnsi="宋体" w:cs="宋体"/>
                <w:bCs/>
                <w:spacing w:val="0"/>
                <w:sz w:val="24"/>
                <w:szCs w:val="22"/>
                <w:lang w:val="en-US" w:eastAsia="zh-CN"/>
              </w:rPr>
            </w:pPr>
            <w:r>
              <w:rPr>
                <w:rFonts w:hint="eastAsia" w:ascii="宋体" w:hAnsi="宋体" w:cs="宋体"/>
                <w:bCs/>
                <w:spacing w:val="0"/>
                <w:sz w:val="24"/>
                <w:szCs w:val="22"/>
              </w:rPr>
              <w:t>③钻孔：为了满足拼装需要或方便连接，需在部件与部件连接处钻孔，以便安装配件和连接件</w:t>
            </w:r>
            <w:r>
              <w:rPr>
                <w:rFonts w:hint="eastAsia" w:ascii="宋体" w:hAnsi="宋体" w:cs="宋体"/>
                <w:bCs/>
                <w:spacing w:val="0"/>
                <w:sz w:val="24"/>
                <w:szCs w:val="22"/>
                <w:lang w:eastAsia="zh-CN"/>
              </w:rPr>
              <w:t>，此过程产生的粉尘经集尘罩收集后通过</w:t>
            </w:r>
            <w:r>
              <w:rPr>
                <w:rFonts w:hint="eastAsia" w:ascii="宋体" w:hAnsi="宋体" w:cs="宋体"/>
                <w:bCs/>
                <w:spacing w:val="0"/>
                <w:sz w:val="24"/>
                <w:szCs w:val="22"/>
              </w:rPr>
              <w:t>布袋除尘器处理</w:t>
            </w:r>
            <w:r>
              <w:rPr>
                <w:rFonts w:hint="eastAsia" w:ascii="宋体" w:hAnsi="宋体" w:cs="宋体"/>
                <w:bCs/>
                <w:spacing w:val="0"/>
                <w:sz w:val="24"/>
                <w:szCs w:val="22"/>
                <w:lang w:eastAsia="zh-CN"/>
              </w:rPr>
              <w:t>。</w:t>
            </w:r>
          </w:p>
          <w:p>
            <w:pPr>
              <w:pStyle w:val="10"/>
              <w:spacing w:before="124" w:line="360" w:lineRule="auto"/>
              <w:ind w:right="258" w:firstLine="480" w:firstLineChars="200"/>
              <w:jc w:val="both"/>
              <w:rPr>
                <w:rFonts w:hint="eastAsia" w:ascii="宋体" w:hAnsi="宋体" w:cs="宋体"/>
                <w:bCs/>
                <w:spacing w:val="0"/>
                <w:sz w:val="24"/>
                <w:szCs w:val="22"/>
              </w:rPr>
            </w:pPr>
            <w:r>
              <w:rPr>
                <w:rFonts w:hint="eastAsia" w:ascii="宋体" w:hAnsi="宋体" w:cs="宋体"/>
                <w:bCs/>
                <w:spacing w:val="0"/>
                <w:sz w:val="24"/>
                <w:szCs w:val="22"/>
              </w:rPr>
              <w:t>④组装：通过钉装、拼装等将多个部件进行组装，放入库房。</w:t>
            </w:r>
          </w:p>
          <w:p>
            <w:pPr>
              <w:pStyle w:val="10"/>
              <w:spacing w:before="124" w:line="360" w:lineRule="auto"/>
              <w:ind w:right="258"/>
              <w:jc w:val="both"/>
              <w:rPr>
                <w:rFonts w:hint="eastAsia" w:ascii="宋体" w:hAnsi="宋体" w:eastAsia="宋体" w:cs="宋体"/>
                <w:bCs/>
                <w:spacing w:val="0"/>
                <w:sz w:val="24"/>
                <w:szCs w:val="22"/>
                <w:lang w:eastAsia="zh-CN"/>
              </w:rPr>
            </w:pPr>
            <w:r>
              <w:rPr>
                <w:rFonts w:hint="eastAsia" w:ascii="宋体" w:hAnsi="宋体" w:eastAsia="宋体" w:cs="宋体"/>
                <w:bCs/>
                <w:spacing w:val="0"/>
                <w:sz w:val="24"/>
                <w:szCs w:val="22"/>
                <w:lang w:eastAsia="zh-CN"/>
              </w:rPr>
              <w:drawing>
                <wp:inline distT="0" distB="0" distL="114300" distR="114300">
                  <wp:extent cx="5486400" cy="1571625"/>
                  <wp:effectExtent l="0" t="0" r="0" b="9525"/>
                  <wp:docPr id="2" name="图片 2" descr="1576044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76044368(1)"/>
                          <pic:cNvPicPr>
                            <a:picLocks noChangeAspect="1"/>
                          </pic:cNvPicPr>
                        </pic:nvPicPr>
                        <pic:blipFill>
                          <a:blip r:embed="rId12"/>
                          <a:stretch>
                            <a:fillRect/>
                          </a:stretch>
                        </pic:blipFill>
                        <pic:spPr>
                          <a:xfrm>
                            <a:off x="0" y="0"/>
                            <a:ext cx="5486400" cy="1571625"/>
                          </a:xfrm>
                          <a:prstGeom prst="rect">
                            <a:avLst/>
                          </a:prstGeom>
                        </pic:spPr>
                      </pic:pic>
                    </a:graphicData>
                  </a:graphic>
                </wp:inline>
              </w:drawing>
            </w:r>
          </w:p>
          <w:p>
            <w:pPr>
              <w:pStyle w:val="30"/>
              <w:ind w:left="0" w:leftChars="0" w:firstLine="560" w:firstLineChars="200"/>
              <w:rPr>
                <w:rFonts w:hint="default"/>
                <w:lang w:val="en-US" w:eastAsia="zh-CN"/>
              </w:rPr>
            </w:pPr>
            <w:r>
              <w:rPr>
                <w:rFonts w:hint="eastAsia"/>
                <w:lang w:val="en-US" w:eastAsia="zh-CN"/>
              </w:rPr>
              <w:t xml:space="preserve">  </w:t>
            </w:r>
            <w:r>
              <w:rPr>
                <w:rFonts w:hint="eastAsia"/>
                <w:color w:val="auto"/>
                <w:sz w:val="24"/>
                <w:szCs w:val="24"/>
                <w:lang w:val="en-US" w:eastAsia="zh-CN"/>
              </w:rPr>
              <w:t xml:space="preserve">                </w:t>
            </w:r>
            <w:r>
              <w:rPr>
                <w:rFonts w:hint="eastAsia"/>
                <w:b/>
                <w:bCs/>
                <w:i w:val="0"/>
                <w:iCs w:val="0"/>
                <w:color w:val="auto"/>
                <w:sz w:val="24"/>
                <w:szCs w:val="24"/>
                <w:lang w:val="en-US" w:eastAsia="zh-CN"/>
              </w:rPr>
              <w:t xml:space="preserve">  本项目生产工艺流程图</w:t>
            </w:r>
          </w:p>
          <w:p>
            <w:pPr>
              <w:pStyle w:val="30"/>
              <w:ind w:left="0" w:leftChars="0" w:firstLine="0" w:firstLineChars="0"/>
              <w:rPr>
                <w:rFonts w:hint="eastAsia"/>
                <w:lang w:eastAsia="zh-CN"/>
              </w:rPr>
            </w:pPr>
          </w:p>
          <w:p>
            <w:pPr>
              <w:pStyle w:val="30"/>
              <w:ind w:left="0" w:leftChars="0" w:firstLine="0" w:firstLineChars="0"/>
              <w:rPr>
                <w:rFonts w:hint="eastAsia"/>
                <w:lang w:eastAsia="zh-CN"/>
              </w:rPr>
            </w:pPr>
          </w:p>
          <w:p>
            <w:pPr>
              <w:pStyle w:val="30"/>
              <w:ind w:left="0" w:leftChars="0" w:firstLine="0" w:firstLineChars="0"/>
              <w:rPr>
                <w:rFonts w:hint="eastAsia"/>
                <w:lang w:eastAsia="zh-CN"/>
              </w:rPr>
            </w:pPr>
          </w:p>
          <w:p>
            <w:pPr>
              <w:pStyle w:val="30"/>
              <w:ind w:left="0" w:leftChars="0" w:firstLine="0" w:firstLineChars="0"/>
              <w:rPr>
                <w:rFonts w:hint="eastAsia"/>
                <w:lang w:eastAsia="zh-CN"/>
              </w:rPr>
            </w:pPr>
          </w:p>
          <w:p>
            <w:pPr>
              <w:pStyle w:val="30"/>
              <w:ind w:left="0" w:leftChars="0" w:firstLine="0" w:firstLineChars="0"/>
              <w:rPr>
                <w:rFonts w:hint="eastAsia"/>
                <w:lang w:eastAsia="zh-CN"/>
              </w:rPr>
            </w:pPr>
          </w:p>
          <w:p>
            <w:pPr>
              <w:pStyle w:val="30"/>
              <w:ind w:left="0" w:leftChars="0" w:firstLine="0" w:firstLineChars="0"/>
              <w:rPr>
                <w:rFonts w:hint="eastAsia"/>
                <w:lang w:eastAsia="zh-CN"/>
              </w:rPr>
            </w:pPr>
          </w:p>
          <w:p>
            <w:pPr>
              <w:pStyle w:val="30"/>
              <w:ind w:left="0" w:leftChars="0" w:firstLine="0" w:firstLineChars="0"/>
              <w:rPr>
                <w:rFonts w:hint="eastAsia"/>
                <w:lang w:eastAsia="zh-CN"/>
              </w:rPr>
            </w:pPr>
          </w:p>
          <w:p>
            <w:pPr>
              <w:pStyle w:val="30"/>
              <w:ind w:left="0" w:leftChars="0" w:firstLine="3640" w:firstLineChars="1300"/>
              <w:rPr>
                <w:rFonts w:hint="eastAsia"/>
                <w:lang w:eastAsia="zh-CN"/>
              </w:rPr>
            </w:pPr>
          </w:p>
        </w:tc>
      </w:tr>
    </w:tbl>
    <w:p>
      <w:pPr>
        <w:pStyle w:val="4"/>
        <w:spacing w:before="0" w:after="0" w:line="240" w:lineRule="auto"/>
        <w:ind w:firstLine="602"/>
        <w:rPr>
          <w:rFonts w:ascii="宋体" w:hAnsi="宋体" w:eastAsia="宋体"/>
          <w:sz w:val="24"/>
        </w:rPr>
      </w:pPr>
      <w:r>
        <w:rPr>
          <w:rFonts w:ascii="宋体" w:hAnsi="宋体" w:eastAsia="宋体"/>
          <w:sz w:val="24"/>
        </w:rPr>
        <w:t>表</w:t>
      </w:r>
      <w:r>
        <w:rPr>
          <w:rFonts w:hint="eastAsia" w:ascii="宋体" w:hAnsi="宋体" w:eastAsia="宋体"/>
          <w:sz w:val="24"/>
        </w:rPr>
        <w:t>三</w:t>
      </w:r>
    </w:p>
    <w:tbl>
      <w:tblPr>
        <w:tblStyle w:val="26"/>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5" w:hRule="atLeast"/>
          <w:jc w:val="center"/>
        </w:trPr>
        <w:tc>
          <w:tcPr>
            <w:tcW w:w="8924" w:type="dxa"/>
          </w:tcPr>
          <w:p>
            <w:pPr>
              <w:spacing w:line="360" w:lineRule="exact"/>
              <w:rPr>
                <w:rFonts w:ascii="宋体" w:hAnsi="宋体"/>
                <w:b/>
                <w:bCs/>
                <w:color w:val="000000"/>
                <w:sz w:val="24"/>
              </w:rPr>
            </w:pPr>
            <w:r>
              <w:rPr>
                <w:rFonts w:hint="eastAsia" w:ascii="宋体" w:hAnsi="宋体"/>
                <w:b/>
                <w:bCs/>
                <w:color w:val="000000"/>
                <w:sz w:val="24"/>
              </w:rPr>
              <w:t>主要污染源、污染物处理和排放（附处理流程示意图，标出废水、废气、厂界噪声监测点位）</w:t>
            </w:r>
          </w:p>
          <w:p>
            <w:pPr>
              <w:spacing w:line="360" w:lineRule="auto"/>
              <w:ind w:firstLine="480" w:firstLineChars="200"/>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sz w:val="24"/>
              </w:rPr>
              <w:t>1、主要污染源、污染物处理和排放</w:t>
            </w:r>
          </w:p>
          <w:p>
            <w:pPr>
              <w:spacing w:line="360" w:lineRule="auto"/>
              <w:ind w:firstLine="480" w:firstLineChars="200"/>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sz w:val="24"/>
              </w:rPr>
              <w:t>（1）废水</w:t>
            </w:r>
          </w:p>
          <w:p>
            <w:pPr>
              <w:spacing w:line="360" w:lineRule="auto"/>
              <w:ind w:firstLine="480" w:firstLineChars="200"/>
              <w:rPr>
                <w:rFonts w:hint="default" w:ascii="Times New Roman" w:hAnsi="Times New Roman" w:cs="Times New Roman" w:eastAsiaTheme="minorEastAsia"/>
                <w:sz w:val="24"/>
              </w:rPr>
            </w:pPr>
            <w:r>
              <w:rPr>
                <w:rFonts w:hAnsi="宋体"/>
                <w:bCs/>
                <w:sz w:val="24"/>
                <w:szCs w:val="22"/>
              </w:rPr>
              <w:t>本项目</w:t>
            </w:r>
            <w:r>
              <w:rPr>
                <w:rFonts w:hint="eastAsia" w:hAnsi="宋体"/>
                <w:bCs/>
                <w:sz w:val="24"/>
                <w:szCs w:val="22"/>
                <w:lang w:eastAsia="zh-CN"/>
              </w:rPr>
              <w:t>生产不用水，无生产废水排放。</w:t>
            </w:r>
            <w:r>
              <w:rPr>
                <w:rFonts w:hAnsi="宋体"/>
                <w:bCs/>
                <w:sz w:val="24"/>
                <w:szCs w:val="22"/>
              </w:rPr>
              <w:t>产生的废水主要为生活污水。</w:t>
            </w:r>
            <w:r>
              <w:rPr>
                <w:rFonts w:hint="eastAsia" w:ascii="Times New Roman" w:hAnsi="Times New Roman" w:cs="Times New Roman"/>
                <w:sz w:val="24"/>
                <w:szCs w:val="28"/>
                <w:lang w:val="en-US" w:eastAsia="zh-CN"/>
              </w:rPr>
              <w:t>生活污水</w:t>
            </w:r>
            <w:r>
              <w:rPr>
                <w:rFonts w:hint="eastAsia" w:hAnsi="宋体"/>
                <w:bCs/>
                <w:sz w:val="24"/>
                <w:szCs w:val="24"/>
                <w:lang w:eastAsia="zh-CN"/>
              </w:rPr>
              <w:t>不含有化学物质，不含有有毒有害、重金属等杂质，化学性质稳定，结构简单，各项污染因子浓度较低，属于较清洁下水</w:t>
            </w:r>
            <w:r>
              <w:rPr>
                <w:rFonts w:hint="eastAsia" w:hAnsi="宋体"/>
                <w:bCs/>
                <w:sz w:val="24"/>
                <w:szCs w:val="22"/>
                <w:lang w:eastAsia="zh-CN"/>
              </w:rPr>
              <w:t>，全部排入企业自建防渗旱厕，定期清掏，用作农家肥料</w:t>
            </w:r>
            <w:r>
              <w:rPr>
                <w:rFonts w:hint="default" w:ascii="Times New Roman" w:hAnsi="Times New Roman" w:cs="Times New Roman" w:eastAsiaTheme="minorEastAsia"/>
                <w:sz w:val="24"/>
              </w:rPr>
              <w:t>。</w:t>
            </w:r>
          </w:p>
          <w:p>
            <w:pPr>
              <w:spacing w:line="360" w:lineRule="auto"/>
              <w:ind w:firstLine="480" w:firstLineChars="200"/>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sz w:val="24"/>
              </w:rPr>
              <w:t>（2）废气</w:t>
            </w:r>
          </w:p>
          <w:p>
            <w:pPr>
              <w:spacing w:line="360" w:lineRule="auto"/>
              <w:ind w:firstLine="480" w:firstLineChars="200"/>
              <w:rPr>
                <w:rFonts w:hint="default" w:ascii="Times New Roman" w:hAnsi="Times New Roman" w:cs="Times New Roman" w:eastAsiaTheme="minorEastAsia"/>
                <w:sz w:val="24"/>
                <w:lang w:eastAsia="zh-CN"/>
              </w:rPr>
            </w:pPr>
            <w:r>
              <w:rPr>
                <w:rFonts w:hint="default" w:ascii="Times New Roman" w:hAnsi="Times New Roman" w:eastAsia="宋体" w:cs="Times New Roman"/>
                <w:sz w:val="24"/>
                <w:lang w:eastAsia="zh-CN"/>
              </w:rPr>
              <w:t>①</w:t>
            </w:r>
            <w:r>
              <w:rPr>
                <w:rFonts w:hint="eastAsia" w:cs="Times New Roman" w:eastAsiaTheme="minorEastAsia"/>
                <w:sz w:val="24"/>
                <w:lang w:eastAsia="zh-CN"/>
              </w:rPr>
              <w:t>颗粒物</w:t>
            </w:r>
          </w:p>
          <w:p>
            <w:pPr>
              <w:spacing w:line="360" w:lineRule="auto"/>
              <w:ind w:firstLine="480" w:firstLineChars="200"/>
              <w:rPr>
                <w:rFonts w:hint="default" w:ascii="Times New Roman" w:hAnsi="Times New Roman" w:cs="Times New Roman"/>
                <w:sz w:val="24"/>
                <w:u w:val="none"/>
                <w:lang w:val="en-US" w:eastAsia="zh-CN"/>
              </w:rPr>
            </w:pPr>
            <w:r>
              <w:rPr>
                <w:rFonts w:hint="default" w:ascii="Times New Roman" w:hAnsi="Times New Roman" w:cs="Times New Roman"/>
                <w:sz w:val="24"/>
                <w:u w:val="none"/>
                <w:lang w:val="en-US" w:eastAsia="zh-CN"/>
              </w:rPr>
              <w:t>本项目</w:t>
            </w:r>
            <w:r>
              <w:rPr>
                <w:rFonts w:hint="eastAsia" w:cs="Times New Roman"/>
                <w:sz w:val="24"/>
                <w:u w:val="none"/>
                <w:lang w:val="en-US" w:eastAsia="zh-CN"/>
              </w:rPr>
              <w:t>木材开料、钻孔、铣型、开榫程会产生颗粒物。全部工艺均在密闭车间内进行，每个工艺中每个单机设备均配备单机滤袋除尘器，将颗粒物集中收集后，定期处理。少量逸散的颗粒物无组织排放至车间内，以无组织形式逃逸至环境大气。</w:t>
            </w:r>
          </w:p>
          <w:p>
            <w:pPr>
              <w:pStyle w:val="67"/>
              <w:spacing w:line="360" w:lineRule="auto"/>
              <w:ind w:firstLine="480"/>
              <w:rPr>
                <w:rFonts w:hint="default" w:ascii="Times New Roman" w:hAnsi="Times New Roman" w:eastAsia="宋体" w:cs="Times New Roman"/>
                <w:sz w:val="24"/>
                <w:u w:val="none"/>
                <w:lang w:val="en-US" w:eastAsia="zh-CN"/>
              </w:rPr>
            </w:pPr>
            <w:r>
              <w:rPr>
                <w:rFonts w:hint="default" w:ascii="Times New Roman" w:hAnsi="Times New Roman" w:eastAsia="宋体" w:cs="Times New Roman"/>
                <w:sz w:val="24"/>
                <w:u w:val="none"/>
                <w:lang w:val="en-US" w:eastAsia="zh-CN"/>
              </w:rPr>
              <w:t>②</w:t>
            </w:r>
            <w:r>
              <w:rPr>
                <w:rFonts w:hint="eastAsia" w:ascii="Times New Roman" w:hAnsi="Times New Roman" w:eastAsia="宋体" w:cs="Times New Roman"/>
                <w:sz w:val="24"/>
                <w:u w:val="none"/>
                <w:lang w:val="en-US" w:eastAsia="zh-CN"/>
              </w:rPr>
              <w:t>有机废气</w:t>
            </w:r>
          </w:p>
          <w:p>
            <w:pPr>
              <w:pStyle w:val="67"/>
              <w:spacing w:line="360" w:lineRule="auto"/>
              <w:ind w:firstLine="480"/>
              <w:rPr>
                <w:rFonts w:hint="default" w:ascii="Times New Roman" w:hAnsi="Times New Roman" w:eastAsia="宋体" w:cs="Times New Roman"/>
                <w:sz w:val="24"/>
                <w:u w:val="none"/>
                <w:lang w:val="en-US" w:eastAsia="zh-CN"/>
              </w:rPr>
            </w:pPr>
            <w:r>
              <w:rPr>
                <w:rFonts w:hint="default" w:ascii="Times New Roman" w:hAnsi="Times New Roman" w:eastAsia="宋体" w:cs="Times New Roman"/>
                <w:sz w:val="24"/>
                <w:u w:val="none"/>
                <w:lang w:val="en-US" w:eastAsia="zh-CN"/>
              </w:rPr>
              <w:t>本项目</w:t>
            </w:r>
            <w:r>
              <w:rPr>
                <w:rFonts w:hint="eastAsia" w:ascii="Times New Roman" w:hAnsi="Times New Roman" w:eastAsia="宋体" w:cs="Times New Roman"/>
                <w:sz w:val="24"/>
                <w:u w:val="none"/>
                <w:lang w:val="en-US" w:eastAsia="zh-CN"/>
              </w:rPr>
              <w:t>封边工艺使用的白胶和热熔胶会产生少量的有机废气（以非甲烷总烃计）。本项目使用的热熔胶均属于环保无毒型木工胶，白胶和热熔胶裂解温度在300℃，封边工艺加热温度在100℃左右，也未达到裂解温度，本项目仅有极少量的有机废气产生，在此工艺上方设置集气装置，经收集后经过排气筒高空排放</w:t>
            </w:r>
            <w:r>
              <w:rPr>
                <w:rFonts w:hint="default" w:ascii="Times New Roman" w:hAnsi="Times New Roman" w:eastAsia="宋体" w:cs="Times New Roman"/>
                <w:sz w:val="24"/>
                <w:u w:val="none"/>
                <w:lang w:val="en-US" w:eastAsia="zh-CN"/>
              </w:rPr>
              <w:t>。</w:t>
            </w:r>
          </w:p>
          <w:p>
            <w:pPr>
              <w:pStyle w:val="67"/>
              <w:spacing w:line="360" w:lineRule="auto"/>
              <w:ind w:firstLine="480"/>
              <w:rPr>
                <w:rFonts w:hint="default" w:ascii="Times New Roman" w:hAnsi="Times New Roman" w:eastAsia="宋体" w:cs="Times New Roman"/>
                <w:sz w:val="24"/>
                <w:u w:val="none"/>
                <w:lang w:val="en-US" w:eastAsia="zh-CN"/>
              </w:rPr>
            </w:pPr>
            <w:r>
              <w:rPr>
                <w:rFonts w:hint="default" w:ascii="Times New Roman" w:hAnsi="Times New Roman" w:eastAsia="宋体" w:cs="Times New Roman"/>
                <w:sz w:val="24"/>
                <w:u w:val="none"/>
                <w:lang w:val="en-US" w:eastAsia="zh-CN"/>
              </w:rPr>
              <w:t>③锅炉烟气</w:t>
            </w:r>
          </w:p>
          <w:p>
            <w:pPr>
              <w:pStyle w:val="67"/>
              <w:spacing w:line="360" w:lineRule="auto"/>
              <w:ind w:firstLine="480"/>
              <w:rPr>
                <w:rFonts w:hint="default"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本项目燃生物质锅炉锅炉已经停止使用，改为电热方式，不再产生此部分废气，若以后投入使用，会对锅炉进行环保验收。</w:t>
            </w:r>
          </w:p>
          <w:p>
            <w:pPr>
              <w:spacing w:line="360" w:lineRule="auto"/>
              <w:ind w:firstLine="480" w:firstLineChars="200"/>
              <w:rPr>
                <w:rFonts w:hint="default" w:ascii="Times New Roman" w:hAnsi="Times New Roman" w:cs="Times New Roman" w:eastAsiaTheme="minorEastAsia"/>
                <w:color w:val="000000"/>
                <w:sz w:val="24"/>
              </w:rPr>
            </w:pPr>
            <w:r>
              <w:rPr>
                <w:rFonts w:hint="default" w:ascii="Times New Roman" w:hAnsi="Times New Roman" w:cs="Times New Roman" w:eastAsiaTheme="minorEastAsia"/>
                <w:color w:val="000000"/>
                <w:sz w:val="24"/>
              </w:rPr>
              <w:t>（3）噪声</w:t>
            </w:r>
          </w:p>
          <w:p>
            <w:pPr>
              <w:pStyle w:val="57"/>
              <w:rPr>
                <w:rFonts w:hint="default" w:ascii="Times New Roman" w:hAnsi="Times New Roman" w:cs="Times New Roman"/>
                <w:color w:val="000000"/>
                <w:sz w:val="24"/>
              </w:rPr>
            </w:pPr>
            <w:r>
              <w:rPr>
                <w:rFonts w:hint="default" w:ascii="Times New Roman" w:hAnsi="Times New Roman" w:cs="Times New Roman"/>
                <w:lang w:eastAsia="zh-CN"/>
              </w:rPr>
              <w:t>本项目噪声主要来自生产设备（</w:t>
            </w:r>
            <w:r>
              <w:rPr>
                <w:rFonts w:hint="eastAsia" w:cs="Times New Roman"/>
                <w:bCs/>
                <w:iCs/>
                <w:sz w:val="24"/>
                <w:lang w:eastAsia="zh-CN"/>
              </w:rPr>
              <w:t>开料</w:t>
            </w:r>
            <w:r>
              <w:rPr>
                <w:rFonts w:hint="default" w:ascii="Times New Roman" w:hAnsi="Times New Roman" w:cs="Times New Roman"/>
                <w:bCs/>
                <w:iCs/>
                <w:sz w:val="24"/>
              </w:rPr>
              <w:t>机、</w:t>
            </w:r>
            <w:r>
              <w:rPr>
                <w:rFonts w:hint="eastAsia" w:ascii="Times New Roman" w:hAnsi="Times New Roman" w:cs="Times New Roman"/>
                <w:bCs/>
                <w:iCs/>
                <w:sz w:val="24"/>
                <w:lang w:eastAsia="zh-CN"/>
              </w:rPr>
              <w:t>裁板锯</w:t>
            </w:r>
            <w:r>
              <w:rPr>
                <w:rFonts w:hint="default" w:ascii="Times New Roman" w:hAnsi="Times New Roman" w:cs="Times New Roman"/>
                <w:bCs/>
                <w:iCs/>
                <w:sz w:val="24"/>
              </w:rPr>
              <w:t>、</w:t>
            </w:r>
            <w:r>
              <w:rPr>
                <w:rFonts w:hint="eastAsia" w:cs="Times New Roman"/>
                <w:bCs/>
                <w:iCs/>
                <w:sz w:val="24"/>
                <w:lang w:eastAsia="zh-CN"/>
              </w:rPr>
              <w:t>钻孔机、开榫机</w:t>
            </w:r>
            <w:r>
              <w:rPr>
                <w:rFonts w:hint="default" w:ascii="Times New Roman" w:hAnsi="Times New Roman" w:cs="Times New Roman"/>
                <w:bCs/>
                <w:iCs/>
                <w:sz w:val="24"/>
              </w:rPr>
              <w:t>等</w:t>
            </w:r>
            <w:r>
              <w:rPr>
                <w:rFonts w:hint="default" w:ascii="Times New Roman" w:hAnsi="Times New Roman" w:cs="Times New Roman"/>
                <w:lang w:eastAsia="zh-CN"/>
              </w:rPr>
              <w:t>），首选低噪声设备，其次在安装设备过程中，进行基础减振、安装隔振垫，设备加隔音罩，并加强设备日常</w:t>
            </w:r>
            <w:r>
              <w:rPr>
                <w:rFonts w:hint="default" w:ascii="Times New Roman" w:cs="Times New Roman" w:hAnsiTheme="minorEastAsia" w:eastAsiaTheme="minorEastAsia"/>
                <w:color w:val="auto"/>
                <w:kern w:val="2"/>
                <w:sz w:val="24"/>
                <w:szCs w:val="24"/>
                <w:lang w:val="en-US" w:eastAsia="zh-CN" w:bidi="ar-SA"/>
              </w:rPr>
              <w:t>维护，再经过密闭厂房及窗户、距离衰减及绿化以后</w:t>
            </w:r>
            <w:r>
              <w:rPr>
                <w:rFonts w:hint="default" w:ascii="Times New Roman" w:hAnsi="Times New Roman" w:cs="Times New Roman"/>
                <w:lang w:eastAsia="zh-CN"/>
              </w:rPr>
              <w:t>，可以满足《工业企业厂界环境噪声排放标准》（</w:t>
            </w:r>
            <w:r>
              <w:rPr>
                <w:rFonts w:hint="default" w:ascii="Times New Roman" w:hAnsi="Times New Roman" w:cs="Times New Roman"/>
                <w:lang w:val="en-US" w:eastAsia="zh-CN"/>
              </w:rPr>
              <w:t>GB12348-2008</w:t>
            </w:r>
            <w:r>
              <w:rPr>
                <w:rFonts w:hint="default" w:ascii="Times New Roman" w:hAnsi="Times New Roman" w:cs="Times New Roman"/>
                <w:lang w:eastAsia="zh-CN"/>
              </w:rPr>
              <w:t>）中</w:t>
            </w:r>
            <w:r>
              <w:rPr>
                <w:rFonts w:hint="eastAsia" w:cs="Times New Roman"/>
                <w:lang w:val="en-US" w:eastAsia="zh-CN"/>
              </w:rPr>
              <w:t>2</w:t>
            </w:r>
            <w:r>
              <w:rPr>
                <w:rFonts w:hint="default" w:ascii="Times New Roman" w:hAnsi="Times New Roman" w:cs="Times New Roman"/>
                <w:lang w:val="en-US" w:eastAsia="zh-CN"/>
              </w:rPr>
              <w:t>类排放标准</w:t>
            </w:r>
            <w:r>
              <w:rPr>
                <w:rFonts w:hint="default" w:ascii="Times New Roman" w:hAnsi="Times New Roman" w:cs="Times New Roman"/>
              </w:rPr>
              <w:t>。</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（4）固体废物</w:t>
            </w:r>
          </w:p>
          <w:p>
            <w:pPr>
              <w:pStyle w:val="30"/>
              <w:ind w:left="0" w:leftChars="0"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本项目固体废物为生活垃圾、锅炉炉灰、废边角料、废包装袋、废胶桶及生产车间布袋除尘器收集到的木质粉尘。</w:t>
            </w:r>
          </w:p>
          <w:p>
            <w:pPr>
              <w:pStyle w:val="30"/>
              <w:ind w:left="0" w:leftChars="0" w:firstLine="480" w:firstLineChars="200"/>
              <w:rPr>
                <w:rFonts w:hint="default"/>
                <w:color w:val="auto"/>
                <w:sz w:val="24"/>
                <w:szCs w:val="24"/>
                <w:lang w:val="en-US" w:eastAsia="zh-CN"/>
              </w:rPr>
            </w:pPr>
            <w:r>
              <w:rPr>
                <w:rFonts w:hint="eastAsia" w:ascii="Times New Roman" w:hAnsi="Times New Roman" w:cs="Times New Roman"/>
                <w:color w:val="auto"/>
                <w:sz w:val="24"/>
                <w:szCs w:val="24"/>
                <w:lang w:val="en-US" w:eastAsia="zh-CN"/>
              </w:rPr>
              <w:t>本项目生活垃圾集中收集后交由环卫部门处理；废边角料卖给相关企业回收利用；废包装袋和生产车间布袋除尘器收集到的木质粉尘统一交由环卫部门处理；由于乳白胶不含有害物质，为环保型乳白胶。因此其废胶桶不属于危险废物，厂区不设危险废物暂存间。废胶桶由厂家回收。</w:t>
            </w:r>
          </w:p>
          <w:p>
            <w:pPr>
              <w:spacing w:line="360" w:lineRule="auto"/>
              <w:ind w:firstLine="480" w:firstLineChars="200"/>
              <w:jc w:val="both"/>
              <w:rPr>
                <w:rFonts w:hint="default" w:ascii="Times New Roman" w:hAnsi="Times New Roman" w:eastAsia="宋体" w:cs="Times New Roman"/>
                <w:color w:val="auto"/>
                <w:sz w:val="24"/>
                <w:szCs w:val="24"/>
              </w:rPr>
            </w:pPr>
            <w:r>
              <w:rPr>
                <w:rFonts w:hint="eastAsia"/>
                <w:color w:val="auto"/>
                <w:sz w:val="24"/>
                <w:lang w:val="en-US" w:eastAsia="zh-CN"/>
              </w:rPr>
              <w:t>2</w:t>
            </w:r>
            <w:r>
              <w:rPr>
                <w:rFonts w:hint="default" w:ascii="Times New Roman" w:hAnsi="Times New Roman" w:eastAsia="宋体" w:cs="Times New Roman"/>
                <w:color w:val="auto"/>
                <w:sz w:val="24"/>
                <w:szCs w:val="24"/>
              </w:rPr>
              <w:t>、环保设施投资及“三同时”落实情况</w:t>
            </w:r>
          </w:p>
          <w:p>
            <w:pPr>
              <w:pStyle w:val="61"/>
              <w:rPr>
                <w:rFonts w:hint="default" w:ascii="Times New Roman" w:hAnsi="Times New Roman" w:cs="Times New Roman"/>
                <w:szCs w:val="24"/>
                <w:lang w:val="en-US" w:eastAsia="zh-CN"/>
              </w:rPr>
            </w:pPr>
            <w:r>
              <w:rPr>
                <w:rFonts w:hint="default" w:ascii="Times New Roman" w:hAnsi="Times New Roman" w:eastAsia="宋体" w:cs="Times New Roman"/>
                <w:sz w:val="24"/>
                <w:szCs w:val="24"/>
                <w:lang w:val="en-US" w:eastAsia="zh-CN"/>
              </w:rPr>
              <w:t>项目环保设施投资落实情况如下</w:t>
            </w:r>
            <w:r>
              <w:rPr>
                <w:rFonts w:hint="default" w:ascii="Times New Roman" w:hAnsi="Times New Roman" w:cs="Times New Roman"/>
                <w:sz w:val="24"/>
                <w:szCs w:val="24"/>
                <w:lang w:val="en-US" w:eastAsia="zh-CN"/>
              </w:rPr>
              <w:t>：</w:t>
            </w:r>
          </w:p>
          <w:p>
            <w:pPr>
              <w:pStyle w:val="63"/>
              <w:spacing w:before="156"/>
              <w:rPr>
                <w:rFonts w:hint="default" w:ascii="Times New Roman" w:hAnsi="Times New Roman" w:cs="Times New Roman"/>
                <w:b w:val="0"/>
                <w:sz w:val="24"/>
                <w:szCs w:val="24"/>
              </w:rPr>
            </w:pPr>
            <w:r>
              <w:rPr>
                <w:rFonts w:hint="default" w:ascii="Times New Roman" w:hAnsi="Times New Roman" w:cs="Times New Roman"/>
                <w:b w:val="0"/>
                <w:sz w:val="24"/>
                <w:szCs w:val="24"/>
              </w:rPr>
              <w:t>表3-1 环保设施建设及投资情况表</w:t>
            </w:r>
          </w:p>
          <w:tbl>
            <w:tblPr>
              <w:tblStyle w:val="26"/>
              <w:tblW w:w="87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2"/>
              <w:gridCol w:w="345"/>
              <w:gridCol w:w="703"/>
              <w:gridCol w:w="2397"/>
              <w:gridCol w:w="4107"/>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57" w:type="dxa"/>
                  <w:gridSpan w:val="2"/>
                  <w:tcBorders>
                    <w:top w:val="single" w:color="auto" w:sz="12" w:space="0"/>
                    <w:left w:val="nil"/>
                    <w:bottom w:val="single" w:color="auto" w:sz="4" w:space="0"/>
                    <w:right w:val="single" w:color="auto" w:sz="4" w:space="0"/>
                  </w:tcBorders>
                  <w:vAlign w:val="center"/>
                </w:tcPr>
                <w:p>
                  <w:pPr>
                    <w:spacing w:line="240" w:lineRule="auto"/>
                    <w:jc w:val="center"/>
                    <w:rPr>
                      <w:bCs/>
                      <w:sz w:val="21"/>
                      <w:szCs w:val="21"/>
                    </w:rPr>
                  </w:pPr>
                  <w:r>
                    <w:rPr>
                      <w:bCs/>
                      <w:sz w:val="21"/>
                      <w:szCs w:val="21"/>
                    </w:rPr>
                    <w:t>序号</w:t>
                  </w:r>
                </w:p>
              </w:tc>
              <w:tc>
                <w:tcPr>
                  <w:tcW w:w="3100" w:type="dxa"/>
                  <w:gridSpan w:val="2"/>
                  <w:tcBorders>
                    <w:top w:val="single" w:color="auto" w:sz="12" w:space="0"/>
                    <w:left w:val="nil"/>
                    <w:bottom w:val="single" w:color="auto" w:sz="4" w:space="0"/>
                    <w:right w:val="single" w:color="auto" w:sz="4" w:space="0"/>
                  </w:tcBorders>
                  <w:vAlign w:val="center"/>
                </w:tcPr>
                <w:p>
                  <w:pPr>
                    <w:spacing w:line="240" w:lineRule="auto"/>
                    <w:jc w:val="center"/>
                    <w:rPr>
                      <w:bCs/>
                      <w:sz w:val="21"/>
                      <w:szCs w:val="21"/>
                    </w:rPr>
                  </w:pPr>
                  <w:r>
                    <w:rPr>
                      <w:bCs/>
                      <w:sz w:val="21"/>
                      <w:szCs w:val="21"/>
                    </w:rPr>
                    <w:t>项目</w:t>
                  </w:r>
                </w:p>
              </w:tc>
              <w:tc>
                <w:tcPr>
                  <w:tcW w:w="4107" w:type="dxa"/>
                  <w:tcBorders>
                    <w:top w:val="single" w:color="auto" w:sz="12" w:space="0"/>
                    <w:left w:val="nil"/>
                    <w:bottom w:val="single" w:color="auto" w:sz="4" w:space="0"/>
                    <w:right w:val="single" w:color="auto" w:sz="4" w:space="0"/>
                  </w:tcBorders>
                  <w:vAlign w:val="center"/>
                </w:tcPr>
                <w:p>
                  <w:pPr>
                    <w:spacing w:line="240" w:lineRule="auto"/>
                    <w:jc w:val="center"/>
                    <w:rPr>
                      <w:bCs/>
                      <w:sz w:val="21"/>
                      <w:szCs w:val="21"/>
                    </w:rPr>
                  </w:pPr>
                  <w:r>
                    <w:rPr>
                      <w:bCs/>
                      <w:sz w:val="21"/>
                      <w:szCs w:val="21"/>
                    </w:rPr>
                    <w:t>内容</w:t>
                  </w:r>
                </w:p>
              </w:tc>
              <w:tc>
                <w:tcPr>
                  <w:tcW w:w="814" w:type="dxa"/>
                  <w:tcBorders>
                    <w:top w:val="single" w:color="auto" w:sz="12" w:space="0"/>
                    <w:left w:val="nil"/>
                    <w:bottom w:val="single" w:color="auto" w:sz="4" w:space="0"/>
                    <w:right w:val="nil"/>
                  </w:tcBorders>
                  <w:vAlign w:val="center"/>
                </w:tcPr>
                <w:p>
                  <w:pPr>
                    <w:spacing w:line="240" w:lineRule="auto"/>
                    <w:jc w:val="center"/>
                    <w:rPr>
                      <w:bCs/>
                      <w:sz w:val="21"/>
                      <w:szCs w:val="21"/>
                    </w:rPr>
                  </w:pPr>
                  <w:r>
                    <w:rPr>
                      <w:bCs/>
                      <w:sz w:val="21"/>
                      <w:szCs w:val="21"/>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412" w:type="dxa"/>
                  <w:vMerge w:val="restart"/>
                  <w:tcBorders>
                    <w:top w:val="nil"/>
                    <w:left w:val="nil"/>
                    <w:right w:val="single" w:color="auto" w:sz="4" w:space="0"/>
                  </w:tcBorders>
                  <w:vAlign w:val="center"/>
                </w:tcPr>
                <w:p>
                  <w:pPr>
                    <w:spacing w:line="240" w:lineRule="auto"/>
                    <w:jc w:val="center"/>
                    <w:rPr>
                      <w:sz w:val="21"/>
                      <w:szCs w:val="21"/>
                    </w:rPr>
                  </w:pPr>
                  <w:r>
                    <w:rPr>
                      <w:rFonts w:hint="eastAsia"/>
                      <w:sz w:val="21"/>
                      <w:szCs w:val="21"/>
                    </w:rPr>
                    <w:t>施工期</w:t>
                  </w:r>
                </w:p>
              </w:tc>
              <w:tc>
                <w:tcPr>
                  <w:tcW w:w="345" w:type="dxa"/>
                  <w:tcBorders>
                    <w:top w:val="nil"/>
                    <w:left w:val="nil"/>
                    <w:bottom w:val="single" w:color="auto" w:sz="4" w:space="0"/>
                    <w:right w:val="single" w:color="auto" w:sz="4" w:space="0"/>
                  </w:tcBorders>
                  <w:vAlign w:val="center"/>
                </w:tcPr>
                <w:p>
                  <w:pPr>
                    <w:spacing w:line="240" w:lineRule="auto"/>
                    <w:jc w:val="center"/>
                    <w:rPr>
                      <w:sz w:val="21"/>
                      <w:szCs w:val="21"/>
                    </w:rPr>
                  </w:pPr>
                  <w:r>
                    <w:rPr>
                      <w:rFonts w:hint="eastAsia"/>
                      <w:sz w:val="21"/>
                      <w:szCs w:val="21"/>
                    </w:rPr>
                    <w:t>1</w:t>
                  </w:r>
                </w:p>
              </w:tc>
              <w:tc>
                <w:tcPr>
                  <w:tcW w:w="703" w:type="dxa"/>
                  <w:tcBorders>
                    <w:top w:val="nil"/>
                    <w:left w:val="nil"/>
                    <w:right w:val="single" w:color="auto" w:sz="4" w:space="0"/>
                  </w:tcBorders>
                  <w:vAlign w:val="center"/>
                </w:tcPr>
                <w:p>
                  <w:pPr>
                    <w:adjustRightInd w:val="0"/>
                    <w:snapToGrid w:val="0"/>
                    <w:spacing w:line="240" w:lineRule="auto"/>
                    <w:jc w:val="center"/>
                    <w:rPr>
                      <w:rFonts w:ascii="宋体" w:hAnsi="宋体" w:cs="宋体"/>
                      <w:bCs/>
                      <w:iCs/>
                      <w:sz w:val="21"/>
                      <w:szCs w:val="21"/>
                    </w:rPr>
                  </w:pPr>
                  <w:r>
                    <w:rPr>
                      <w:rFonts w:hint="eastAsia" w:ascii="宋体" w:hAnsi="宋体"/>
                      <w:bCs/>
                      <w:iCs/>
                      <w:sz w:val="21"/>
                      <w:szCs w:val="21"/>
                    </w:rPr>
                    <w:t>废水</w:t>
                  </w:r>
                </w:p>
              </w:tc>
              <w:tc>
                <w:tcPr>
                  <w:tcW w:w="2397" w:type="dxa"/>
                  <w:tcBorders>
                    <w:top w:val="nil"/>
                    <w:left w:val="nil"/>
                    <w:right w:val="single" w:color="auto" w:sz="4" w:space="0"/>
                  </w:tcBorders>
                  <w:vAlign w:val="center"/>
                </w:tcPr>
                <w:p>
                  <w:pPr>
                    <w:adjustRightInd w:val="0"/>
                    <w:snapToGrid w:val="0"/>
                    <w:spacing w:line="240" w:lineRule="auto"/>
                    <w:jc w:val="center"/>
                    <w:rPr>
                      <w:rFonts w:ascii="宋体" w:hAnsi="宋体" w:cs="宋体"/>
                      <w:bCs/>
                      <w:iCs/>
                      <w:sz w:val="21"/>
                      <w:szCs w:val="21"/>
                    </w:rPr>
                  </w:pPr>
                  <w:r>
                    <w:rPr>
                      <w:rFonts w:hint="eastAsia" w:ascii="宋体" w:hAnsi="宋体" w:cs="宋体"/>
                      <w:bCs/>
                      <w:sz w:val="21"/>
                      <w:szCs w:val="21"/>
                    </w:rPr>
                    <w:t>施工生活、施工废水</w:t>
                  </w:r>
                </w:p>
              </w:tc>
              <w:tc>
                <w:tcPr>
                  <w:tcW w:w="4107" w:type="dxa"/>
                  <w:tcBorders>
                    <w:top w:val="single" w:color="auto" w:sz="4" w:space="0"/>
                    <w:left w:val="nil"/>
                    <w:right w:val="single" w:color="auto" w:sz="4" w:space="0"/>
                  </w:tcBorders>
                  <w:vAlign w:val="center"/>
                </w:tcPr>
                <w:p>
                  <w:pPr>
                    <w:snapToGrid w:val="0"/>
                    <w:spacing w:line="240" w:lineRule="auto"/>
                    <w:jc w:val="center"/>
                    <w:rPr>
                      <w:rFonts w:ascii="宋体" w:hAnsi="宋体" w:cs="宋体"/>
                      <w:bCs/>
                      <w:sz w:val="21"/>
                      <w:szCs w:val="21"/>
                    </w:rPr>
                  </w:pPr>
                  <w:r>
                    <w:rPr>
                      <w:rFonts w:hint="eastAsia" w:ascii="宋体" w:hAnsi="宋体"/>
                      <w:bCs/>
                      <w:iCs/>
                      <w:sz w:val="21"/>
                      <w:szCs w:val="21"/>
                    </w:rPr>
                    <w:t>沉淀池</w:t>
                  </w:r>
                </w:p>
              </w:tc>
              <w:tc>
                <w:tcPr>
                  <w:tcW w:w="814" w:type="dxa"/>
                  <w:tcBorders>
                    <w:top w:val="single" w:color="auto" w:sz="4" w:space="0"/>
                    <w:left w:val="nil"/>
                    <w:bottom w:val="single" w:color="auto" w:sz="4" w:space="0"/>
                    <w:right w:val="nil"/>
                  </w:tcBorders>
                  <w:vAlign w:val="center"/>
                </w:tcPr>
                <w:p>
                  <w:pPr>
                    <w:spacing w:line="240" w:lineRule="auto"/>
                    <w:jc w:val="center"/>
                    <w:rPr>
                      <w:sz w:val="21"/>
                      <w:szCs w:val="21"/>
                    </w:rPr>
                  </w:pPr>
                  <w:r>
                    <w:rPr>
                      <w:rFonts w:hint="eastAsia"/>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412" w:type="dxa"/>
                  <w:vMerge w:val="continue"/>
                  <w:tcBorders>
                    <w:left w:val="nil"/>
                    <w:right w:val="single" w:color="auto" w:sz="4" w:space="0"/>
                  </w:tcBorders>
                  <w:vAlign w:val="center"/>
                </w:tcPr>
                <w:p>
                  <w:pPr>
                    <w:spacing w:line="240" w:lineRule="auto"/>
                    <w:jc w:val="center"/>
                    <w:rPr>
                      <w:sz w:val="21"/>
                      <w:szCs w:val="21"/>
                    </w:rPr>
                  </w:pPr>
                </w:p>
              </w:tc>
              <w:tc>
                <w:tcPr>
                  <w:tcW w:w="345" w:type="dxa"/>
                  <w:tcBorders>
                    <w:top w:val="nil"/>
                    <w:left w:val="nil"/>
                    <w:bottom w:val="single" w:color="auto" w:sz="4" w:space="0"/>
                    <w:right w:val="single" w:color="auto" w:sz="4" w:space="0"/>
                  </w:tcBorders>
                  <w:vAlign w:val="center"/>
                </w:tcPr>
                <w:p>
                  <w:pPr>
                    <w:spacing w:line="240" w:lineRule="auto"/>
                    <w:jc w:val="center"/>
                    <w:rPr>
                      <w:sz w:val="21"/>
                      <w:szCs w:val="21"/>
                    </w:rPr>
                  </w:pPr>
                  <w:r>
                    <w:rPr>
                      <w:rFonts w:hint="eastAsia"/>
                      <w:sz w:val="21"/>
                      <w:szCs w:val="21"/>
                    </w:rPr>
                    <w:t>2</w:t>
                  </w:r>
                </w:p>
              </w:tc>
              <w:tc>
                <w:tcPr>
                  <w:tcW w:w="703" w:type="dxa"/>
                  <w:tcBorders>
                    <w:top w:val="nil"/>
                    <w:left w:val="nil"/>
                    <w:right w:val="single" w:color="auto" w:sz="4" w:space="0"/>
                  </w:tcBorders>
                  <w:vAlign w:val="center"/>
                </w:tcPr>
                <w:p>
                  <w:pPr>
                    <w:adjustRightInd w:val="0"/>
                    <w:snapToGrid w:val="0"/>
                    <w:spacing w:line="240" w:lineRule="auto"/>
                    <w:jc w:val="center"/>
                    <w:rPr>
                      <w:rFonts w:ascii="宋体" w:hAnsi="宋体" w:cs="宋体"/>
                      <w:bCs/>
                      <w:iCs/>
                      <w:sz w:val="21"/>
                      <w:szCs w:val="21"/>
                    </w:rPr>
                  </w:pPr>
                  <w:r>
                    <w:rPr>
                      <w:rFonts w:hint="eastAsia" w:ascii="宋体" w:hAnsi="宋体"/>
                      <w:bCs/>
                      <w:iCs/>
                      <w:sz w:val="21"/>
                      <w:szCs w:val="21"/>
                    </w:rPr>
                    <w:t>废气</w:t>
                  </w:r>
                </w:p>
              </w:tc>
              <w:tc>
                <w:tcPr>
                  <w:tcW w:w="2397" w:type="dxa"/>
                  <w:tcBorders>
                    <w:top w:val="nil"/>
                    <w:left w:val="nil"/>
                    <w:right w:val="single" w:color="auto" w:sz="4" w:space="0"/>
                  </w:tcBorders>
                  <w:vAlign w:val="center"/>
                </w:tcPr>
                <w:p>
                  <w:pPr>
                    <w:adjustRightInd w:val="0"/>
                    <w:snapToGrid w:val="0"/>
                    <w:spacing w:line="240" w:lineRule="auto"/>
                    <w:jc w:val="center"/>
                    <w:rPr>
                      <w:rFonts w:ascii="宋体" w:hAnsi="宋体" w:cs="宋体"/>
                      <w:bCs/>
                      <w:iCs/>
                      <w:sz w:val="21"/>
                      <w:szCs w:val="21"/>
                    </w:rPr>
                  </w:pPr>
                  <w:r>
                    <w:rPr>
                      <w:rFonts w:hint="eastAsia" w:ascii="宋体" w:hAnsi="宋体" w:cs="宋体"/>
                      <w:bCs/>
                      <w:sz w:val="21"/>
                      <w:szCs w:val="21"/>
                    </w:rPr>
                    <w:t>施工扬尘、汽车尾气</w:t>
                  </w:r>
                </w:p>
              </w:tc>
              <w:tc>
                <w:tcPr>
                  <w:tcW w:w="4107" w:type="dxa"/>
                  <w:tcBorders>
                    <w:top w:val="single" w:color="auto" w:sz="4" w:space="0"/>
                    <w:left w:val="nil"/>
                    <w:right w:val="single" w:color="auto" w:sz="4" w:space="0"/>
                  </w:tcBorders>
                  <w:vAlign w:val="center"/>
                </w:tcPr>
                <w:p>
                  <w:pPr>
                    <w:snapToGrid w:val="0"/>
                    <w:spacing w:line="240" w:lineRule="auto"/>
                    <w:jc w:val="center"/>
                    <w:rPr>
                      <w:rFonts w:ascii="宋体" w:hAnsi="宋体" w:cs="宋体"/>
                      <w:bCs/>
                      <w:sz w:val="21"/>
                      <w:szCs w:val="21"/>
                    </w:rPr>
                  </w:pPr>
                  <w:r>
                    <w:rPr>
                      <w:rFonts w:hint="eastAsia" w:ascii="宋体" w:hAnsi="宋体"/>
                      <w:bCs/>
                      <w:iCs/>
                      <w:sz w:val="21"/>
                      <w:szCs w:val="21"/>
                    </w:rPr>
                    <w:t>洒水降尘+减少超载，减少停车怠速时间</w:t>
                  </w:r>
                </w:p>
              </w:tc>
              <w:tc>
                <w:tcPr>
                  <w:tcW w:w="814" w:type="dxa"/>
                  <w:tcBorders>
                    <w:top w:val="single" w:color="auto" w:sz="4" w:space="0"/>
                    <w:left w:val="nil"/>
                    <w:bottom w:val="single" w:color="auto" w:sz="4" w:space="0"/>
                    <w:right w:val="nil"/>
                  </w:tcBorders>
                  <w:vAlign w:val="center"/>
                </w:tcPr>
                <w:p>
                  <w:pPr>
                    <w:spacing w:line="240" w:lineRule="auto"/>
                    <w:jc w:val="center"/>
                    <w:rPr>
                      <w:sz w:val="21"/>
                      <w:szCs w:val="21"/>
                    </w:rPr>
                  </w:pPr>
                  <w:r>
                    <w:rPr>
                      <w:rFonts w:hint="eastAsia"/>
                      <w:sz w:val="21"/>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412" w:type="dxa"/>
                  <w:vMerge w:val="continue"/>
                  <w:tcBorders>
                    <w:left w:val="nil"/>
                    <w:right w:val="single" w:color="auto" w:sz="4" w:space="0"/>
                  </w:tcBorders>
                  <w:vAlign w:val="center"/>
                </w:tcPr>
                <w:p>
                  <w:pPr>
                    <w:spacing w:line="240" w:lineRule="auto"/>
                    <w:jc w:val="center"/>
                    <w:rPr>
                      <w:sz w:val="21"/>
                      <w:szCs w:val="21"/>
                    </w:rPr>
                  </w:pPr>
                </w:p>
              </w:tc>
              <w:tc>
                <w:tcPr>
                  <w:tcW w:w="345" w:type="dxa"/>
                  <w:tcBorders>
                    <w:top w:val="nil"/>
                    <w:left w:val="nil"/>
                    <w:bottom w:val="single" w:color="auto" w:sz="4" w:space="0"/>
                    <w:right w:val="single" w:color="auto" w:sz="4" w:space="0"/>
                  </w:tcBorders>
                  <w:vAlign w:val="center"/>
                </w:tcPr>
                <w:p>
                  <w:pPr>
                    <w:spacing w:line="240" w:lineRule="auto"/>
                    <w:jc w:val="center"/>
                    <w:rPr>
                      <w:sz w:val="21"/>
                      <w:szCs w:val="21"/>
                    </w:rPr>
                  </w:pPr>
                  <w:r>
                    <w:rPr>
                      <w:rFonts w:hint="eastAsia"/>
                      <w:sz w:val="21"/>
                      <w:szCs w:val="21"/>
                    </w:rPr>
                    <w:t>3</w:t>
                  </w:r>
                </w:p>
              </w:tc>
              <w:tc>
                <w:tcPr>
                  <w:tcW w:w="703" w:type="dxa"/>
                  <w:tcBorders>
                    <w:top w:val="nil"/>
                    <w:left w:val="nil"/>
                    <w:right w:val="single" w:color="auto" w:sz="4" w:space="0"/>
                  </w:tcBorders>
                  <w:vAlign w:val="center"/>
                </w:tcPr>
                <w:p>
                  <w:pPr>
                    <w:adjustRightInd w:val="0"/>
                    <w:snapToGrid w:val="0"/>
                    <w:spacing w:line="240" w:lineRule="auto"/>
                    <w:jc w:val="center"/>
                    <w:rPr>
                      <w:rFonts w:ascii="宋体" w:hAnsi="宋体" w:cs="宋体"/>
                      <w:bCs/>
                      <w:iCs/>
                      <w:sz w:val="21"/>
                      <w:szCs w:val="21"/>
                    </w:rPr>
                  </w:pPr>
                  <w:r>
                    <w:rPr>
                      <w:rFonts w:hint="eastAsia" w:ascii="宋体" w:hAnsi="宋体"/>
                      <w:bCs/>
                      <w:iCs/>
                      <w:sz w:val="21"/>
                      <w:szCs w:val="21"/>
                    </w:rPr>
                    <w:t>噪声</w:t>
                  </w:r>
                </w:p>
              </w:tc>
              <w:tc>
                <w:tcPr>
                  <w:tcW w:w="2397" w:type="dxa"/>
                  <w:tcBorders>
                    <w:top w:val="nil"/>
                    <w:left w:val="nil"/>
                    <w:right w:val="single" w:color="auto" w:sz="4" w:space="0"/>
                  </w:tcBorders>
                  <w:vAlign w:val="center"/>
                </w:tcPr>
                <w:p>
                  <w:pPr>
                    <w:adjustRightInd w:val="0"/>
                    <w:snapToGrid w:val="0"/>
                    <w:spacing w:line="240" w:lineRule="auto"/>
                    <w:jc w:val="center"/>
                    <w:rPr>
                      <w:rFonts w:ascii="宋体" w:hAnsi="宋体" w:cs="宋体"/>
                      <w:bCs/>
                      <w:iCs/>
                      <w:sz w:val="21"/>
                      <w:szCs w:val="21"/>
                    </w:rPr>
                  </w:pPr>
                  <w:r>
                    <w:rPr>
                      <w:rFonts w:hint="eastAsia" w:ascii="宋体" w:hAnsi="宋体" w:cs="宋体"/>
                      <w:bCs/>
                      <w:sz w:val="21"/>
                      <w:szCs w:val="21"/>
                    </w:rPr>
                    <w:t>施工</w:t>
                  </w:r>
                </w:p>
              </w:tc>
              <w:tc>
                <w:tcPr>
                  <w:tcW w:w="4107" w:type="dxa"/>
                  <w:tcBorders>
                    <w:top w:val="single" w:color="auto" w:sz="4" w:space="0"/>
                    <w:left w:val="nil"/>
                    <w:right w:val="single" w:color="auto" w:sz="4" w:space="0"/>
                  </w:tcBorders>
                  <w:vAlign w:val="center"/>
                </w:tcPr>
                <w:p>
                  <w:pPr>
                    <w:snapToGrid w:val="0"/>
                    <w:spacing w:line="240" w:lineRule="auto"/>
                    <w:jc w:val="center"/>
                    <w:rPr>
                      <w:rFonts w:ascii="宋体" w:hAnsi="宋体" w:cs="宋体"/>
                      <w:bCs/>
                      <w:sz w:val="21"/>
                      <w:szCs w:val="21"/>
                    </w:rPr>
                  </w:pPr>
                  <w:r>
                    <w:rPr>
                      <w:rFonts w:hint="eastAsia" w:ascii="宋体" w:hAnsi="宋体"/>
                      <w:bCs/>
                      <w:iCs/>
                      <w:sz w:val="21"/>
                      <w:szCs w:val="21"/>
                    </w:rPr>
                    <w:t>低噪声机械设备+设备维修+合理安排施工时间+缩短工作时间</w:t>
                  </w:r>
                </w:p>
              </w:tc>
              <w:tc>
                <w:tcPr>
                  <w:tcW w:w="814" w:type="dxa"/>
                  <w:tcBorders>
                    <w:top w:val="single" w:color="auto" w:sz="4" w:space="0"/>
                    <w:left w:val="nil"/>
                    <w:bottom w:val="single" w:color="auto" w:sz="4" w:space="0"/>
                    <w:right w:val="nil"/>
                  </w:tcBorders>
                  <w:vAlign w:val="center"/>
                </w:tcPr>
                <w:p>
                  <w:pPr>
                    <w:spacing w:line="240" w:lineRule="auto"/>
                    <w:jc w:val="center"/>
                    <w:rPr>
                      <w:sz w:val="21"/>
                      <w:szCs w:val="21"/>
                    </w:rPr>
                  </w:pPr>
                  <w:r>
                    <w:rPr>
                      <w:rFonts w:hint="eastAsia"/>
                      <w:sz w:val="21"/>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412" w:type="dxa"/>
                  <w:vMerge w:val="continue"/>
                  <w:tcBorders>
                    <w:left w:val="nil"/>
                    <w:bottom w:val="single" w:color="auto" w:sz="4" w:space="0"/>
                    <w:right w:val="single" w:color="auto" w:sz="4" w:space="0"/>
                  </w:tcBorders>
                  <w:vAlign w:val="center"/>
                </w:tcPr>
                <w:p>
                  <w:pPr>
                    <w:spacing w:line="240" w:lineRule="auto"/>
                    <w:jc w:val="center"/>
                    <w:rPr>
                      <w:sz w:val="21"/>
                      <w:szCs w:val="21"/>
                    </w:rPr>
                  </w:pPr>
                </w:p>
              </w:tc>
              <w:tc>
                <w:tcPr>
                  <w:tcW w:w="345" w:type="dxa"/>
                  <w:tcBorders>
                    <w:top w:val="nil"/>
                    <w:left w:val="nil"/>
                    <w:bottom w:val="single" w:color="auto" w:sz="4" w:space="0"/>
                    <w:right w:val="single" w:color="auto" w:sz="4" w:space="0"/>
                  </w:tcBorders>
                  <w:vAlign w:val="center"/>
                </w:tcPr>
                <w:p>
                  <w:pPr>
                    <w:spacing w:line="240" w:lineRule="auto"/>
                    <w:jc w:val="center"/>
                    <w:rPr>
                      <w:sz w:val="21"/>
                      <w:szCs w:val="21"/>
                    </w:rPr>
                  </w:pPr>
                  <w:r>
                    <w:rPr>
                      <w:rFonts w:hint="eastAsia"/>
                      <w:sz w:val="21"/>
                      <w:szCs w:val="21"/>
                    </w:rPr>
                    <w:t>4</w:t>
                  </w:r>
                </w:p>
              </w:tc>
              <w:tc>
                <w:tcPr>
                  <w:tcW w:w="703" w:type="dxa"/>
                  <w:tcBorders>
                    <w:top w:val="nil"/>
                    <w:left w:val="nil"/>
                    <w:right w:val="single" w:color="auto" w:sz="4" w:space="0"/>
                  </w:tcBorders>
                  <w:vAlign w:val="center"/>
                </w:tcPr>
                <w:p>
                  <w:pPr>
                    <w:adjustRightInd w:val="0"/>
                    <w:snapToGrid w:val="0"/>
                    <w:spacing w:line="240" w:lineRule="auto"/>
                    <w:jc w:val="center"/>
                    <w:rPr>
                      <w:rFonts w:ascii="宋体" w:hAnsi="宋体" w:cs="宋体"/>
                      <w:bCs/>
                      <w:iCs/>
                      <w:sz w:val="21"/>
                      <w:szCs w:val="21"/>
                    </w:rPr>
                  </w:pPr>
                  <w:r>
                    <w:rPr>
                      <w:rFonts w:hint="eastAsia" w:ascii="宋体" w:hAnsi="宋体"/>
                      <w:bCs/>
                      <w:iCs/>
                      <w:sz w:val="21"/>
                      <w:szCs w:val="21"/>
                    </w:rPr>
                    <w:t>固体废物</w:t>
                  </w:r>
                </w:p>
              </w:tc>
              <w:tc>
                <w:tcPr>
                  <w:tcW w:w="2397" w:type="dxa"/>
                  <w:tcBorders>
                    <w:top w:val="nil"/>
                    <w:left w:val="nil"/>
                    <w:right w:val="single" w:color="auto" w:sz="4" w:space="0"/>
                  </w:tcBorders>
                  <w:vAlign w:val="center"/>
                </w:tcPr>
                <w:p>
                  <w:pPr>
                    <w:adjustRightInd w:val="0"/>
                    <w:snapToGrid w:val="0"/>
                    <w:spacing w:line="240" w:lineRule="auto"/>
                    <w:jc w:val="center"/>
                    <w:rPr>
                      <w:rFonts w:ascii="宋体" w:hAnsi="宋体" w:cs="宋体"/>
                      <w:bCs/>
                      <w:iCs/>
                      <w:sz w:val="21"/>
                      <w:szCs w:val="21"/>
                    </w:rPr>
                  </w:pPr>
                  <w:r>
                    <w:rPr>
                      <w:rFonts w:hint="eastAsia" w:ascii="宋体" w:hAnsi="宋体" w:cs="宋体"/>
                      <w:bCs/>
                      <w:sz w:val="21"/>
                      <w:szCs w:val="21"/>
                    </w:rPr>
                    <w:t>施工生活</w:t>
                  </w:r>
                </w:p>
              </w:tc>
              <w:tc>
                <w:tcPr>
                  <w:tcW w:w="4107" w:type="dxa"/>
                  <w:tcBorders>
                    <w:top w:val="single" w:color="auto" w:sz="4" w:space="0"/>
                    <w:left w:val="nil"/>
                    <w:right w:val="single" w:color="auto" w:sz="4" w:space="0"/>
                  </w:tcBorders>
                  <w:vAlign w:val="center"/>
                </w:tcPr>
                <w:p>
                  <w:pPr>
                    <w:snapToGrid w:val="0"/>
                    <w:spacing w:line="240" w:lineRule="auto"/>
                    <w:jc w:val="center"/>
                    <w:rPr>
                      <w:rFonts w:ascii="宋体" w:hAnsi="宋体" w:cs="宋体"/>
                      <w:bCs/>
                      <w:sz w:val="21"/>
                      <w:szCs w:val="21"/>
                    </w:rPr>
                  </w:pPr>
                  <w:r>
                    <w:rPr>
                      <w:rFonts w:hint="eastAsia" w:ascii="宋体" w:hAnsi="宋体"/>
                      <w:bCs/>
                      <w:iCs/>
                      <w:sz w:val="21"/>
                      <w:szCs w:val="21"/>
                    </w:rPr>
                    <w:t>垃圾桶收集+建筑废料外运</w:t>
                  </w:r>
                </w:p>
              </w:tc>
              <w:tc>
                <w:tcPr>
                  <w:tcW w:w="814" w:type="dxa"/>
                  <w:tcBorders>
                    <w:top w:val="single" w:color="auto" w:sz="4" w:space="0"/>
                    <w:left w:val="nil"/>
                    <w:bottom w:val="single" w:color="auto" w:sz="4" w:space="0"/>
                    <w:right w:val="nil"/>
                  </w:tcBorders>
                  <w:vAlign w:val="center"/>
                </w:tcPr>
                <w:p>
                  <w:pPr>
                    <w:spacing w:line="240" w:lineRule="auto"/>
                    <w:jc w:val="center"/>
                    <w:rPr>
                      <w:sz w:val="21"/>
                      <w:szCs w:val="21"/>
                    </w:rPr>
                  </w:pPr>
                  <w:r>
                    <w:rPr>
                      <w:rFonts w:hint="eastAsia"/>
                      <w:sz w:val="21"/>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412" w:type="dxa"/>
                  <w:vMerge w:val="restart"/>
                  <w:tcBorders>
                    <w:top w:val="nil"/>
                    <w:left w:val="nil"/>
                    <w:right w:val="single" w:color="auto" w:sz="4" w:space="0"/>
                  </w:tcBorders>
                  <w:vAlign w:val="center"/>
                </w:tcPr>
                <w:p>
                  <w:pPr>
                    <w:spacing w:line="240" w:lineRule="auto"/>
                    <w:jc w:val="center"/>
                    <w:rPr>
                      <w:sz w:val="21"/>
                      <w:szCs w:val="21"/>
                    </w:rPr>
                  </w:pPr>
                  <w:r>
                    <w:rPr>
                      <w:rFonts w:hint="eastAsia"/>
                      <w:sz w:val="21"/>
                      <w:szCs w:val="21"/>
                    </w:rPr>
                    <w:t>营运期</w:t>
                  </w:r>
                </w:p>
              </w:tc>
              <w:tc>
                <w:tcPr>
                  <w:tcW w:w="345" w:type="dxa"/>
                  <w:tcBorders>
                    <w:top w:val="nil"/>
                    <w:left w:val="nil"/>
                    <w:bottom w:val="single" w:color="auto" w:sz="4" w:space="0"/>
                    <w:right w:val="single" w:color="auto" w:sz="4" w:space="0"/>
                  </w:tcBorders>
                  <w:vAlign w:val="center"/>
                </w:tcPr>
                <w:p>
                  <w:pPr>
                    <w:spacing w:line="240" w:lineRule="auto"/>
                    <w:jc w:val="center"/>
                    <w:rPr>
                      <w:sz w:val="21"/>
                      <w:szCs w:val="21"/>
                    </w:rPr>
                  </w:pPr>
                  <w:r>
                    <w:rPr>
                      <w:rFonts w:hint="eastAsia"/>
                      <w:sz w:val="21"/>
                      <w:szCs w:val="21"/>
                    </w:rPr>
                    <w:t>1</w:t>
                  </w:r>
                </w:p>
              </w:tc>
              <w:tc>
                <w:tcPr>
                  <w:tcW w:w="703" w:type="dxa"/>
                  <w:tcBorders>
                    <w:top w:val="nil"/>
                    <w:left w:val="nil"/>
                    <w:right w:val="single" w:color="auto" w:sz="4" w:space="0"/>
                  </w:tcBorders>
                  <w:vAlign w:val="center"/>
                </w:tcPr>
                <w:p>
                  <w:pPr>
                    <w:spacing w:line="240" w:lineRule="auto"/>
                    <w:jc w:val="center"/>
                    <w:rPr>
                      <w:sz w:val="21"/>
                      <w:szCs w:val="21"/>
                    </w:rPr>
                  </w:pPr>
                  <w:r>
                    <w:rPr>
                      <w:rFonts w:hint="eastAsia"/>
                      <w:sz w:val="21"/>
                      <w:szCs w:val="21"/>
                    </w:rPr>
                    <w:t>废水</w:t>
                  </w:r>
                </w:p>
              </w:tc>
              <w:tc>
                <w:tcPr>
                  <w:tcW w:w="2397" w:type="dxa"/>
                  <w:tcBorders>
                    <w:top w:val="nil"/>
                    <w:left w:val="nil"/>
                    <w:right w:val="single" w:color="auto" w:sz="4" w:space="0"/>
                  </w:tcBorders>
                  <w:vAlign w:val="center"/>
                </w:tcPr>
                <w:p>
                  <w:pPr>
                    <w:spacing w:line="240" w:lineRule="auto"/>
                    <w:jc w:val="center"/>
                    <w:rPr>
                      <w:sz w:val="21"/>
                      <w:szCs w:val="21"/>
                    </w:rPr>
                  </w:pPr>
                  <w:r>
                    <w:rPr>
                      <w:rFonts w:hint="eastAsia"/>
                      <w:sz w:val="21"/>
                      <w:szCs w:val="21"/>
                    </w:rPr>
                    <w:t>生活污水</w:t>
                  </w:r>
                </w:p>
              </w:tc>
              <w:tc>
                <w:tcPr>
                  <w:tcW w:w="4107" w:type="dxa"/>
                  <w:tcBorders>
                    <w:top w:val="single" w:color="auto" w:sz="4" w:space="0"/>
                    <w:left w:val="nil"/>
                    <w:right w:val="single" w:color="auto" w:sz="4" w:space="0"/>
                  </w:tcBorders>
                  <w:vAlign w:val="center"/>
                </w:tcPr>
                <w:p>
                  <w:pPr>
                    <w:spacing w:line="240" w:lineRule="auto"/>
                    <w:jc w:val="center"/>
                    <w:rPr>
                      <w:sz w:val="21"/>
                      <w:szCs w:val="21"/>
                    </w:rPr>
                  </w:pPr>
                  <w:r>
                    <w:rPr>
                      <w:rFonts w:hint="eastAsia"/>
                      <w:sz w:val="21"/>
                      <w:szCs w:val="21"/>
                    </w:rPr>
                    <w:t>防渗旱厕</w:t>
                  </w:r>
                </w:p>
              </w:tc>
              <w:tc>
                <w:tcPr>
                  <w:tcW w:w="814" w:type="dxa"/>
                  <w:tcBorders>
                    <w:top w:val="single" w:color="auto" w:sz="4" w:space="0"/>
                    <w:left w:val="nil"/>
                    <w:bottom w:val="single" w:color="auto" w:sz="4" w:space="0"/>
                    <w:right w:val="nil"/>
                  </w:tcBorders>
                  <w:vAlign w:val="center"/>
                </w:tcPr>
                <w:p>
                  <w:pPr>
                    <w:spacing w:line="240" w:lineRule="auto"/>
                    <w:jc w:val="center"/>
                    <w:rPr>
                      <w:sz w:val="21"/>
                      <w:szCs w:val="21"/>
                    </w:rPr>
                  </w:pPr>
                  <w:r>
                    <w:rPr>
                      <w:rFonts w:hint="eastAsia"/>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412" w:type="dxa"/>
                  <w:vMerge w:val="continue"/>
                  <w:tcBorders>
                    <w:left w:val="nil"/>
                    <w:right w:val="single" w:color="auto" w:sz="4" w:space="0"/>
                  </w:tcBorders>
                  <w:vAlign w:val="center"/>
                </w:tcPr>
                <w:p>
                  <w:pPr>
                    <w:spacing w:line="240" w:lineRule="auto"/>
                    <w:jc w:val="center"/>
                    <w:rPr>
                      <w:sz w:val="21"/>
                      <w:szCs w:val="21"/>
                    </w:rPr>
                  </w:pPr>
                </w:p>
              </w:tc>
              <w:tc>
                <w:tcPr>
                  <w:tcW w:w="345" w:type="dxa"/>
                  <w:vMerge w:val="restart"/>
                  <w:tcBorders>
                    <w:left w:val="nil"/>
                    <w:right w:val="single" w:color="auto" w:sz="4" w:space="0"/>
                  </w:tcBorders>
                  <w:vAlign w:val="center"/>
                </w:tcPr>
                <w:p>
                  <w:pPr>
                    <w:spacing w:line="240" w:lineRule="auto"/>
                    <w:jc w:val="center"/>
                    <w:rPr>
                      <w:sz w:val="21"/>
                      <w:szCs w:val="21"/>
                    </w:rPr>
                  </w:pPr>
                </w:p>
              </w:tc>
              <w:tc>
                <w:tcPr>
                  <w:tcW w:w="703" w:type="dxa"/>
                  <w:vMerge w:val="restart"/>
                  <w:tcBorders>
                    <w:left w:val="nil"/>
                    <w:right w:val="single" w:color="auto" w:sz="4" w:space="0"/>
                  </w:tcBorders>
                  <w:vAlign w:val="center"/>
                </w:tcPr>
                <w:p>
                  <w:pPr>
                    <w:spacing w:line="240" w:lineRule="auto"/>
                    <w:jc w:val="center"/>
                    <w:rPr>
                      <w:sz w:val="21"/>
                      <w:szCs w:val="21"/>
                    </w:rPr>
                  </w:pPr>
                </w:p>
              </w:tc>
              <w:tc>
                <w:tcPr>
                  <w:tcW w:w="2397" w:type="dxa"/>
                  <w:tcBorders>
                    <w:top w:val="nil"/>
                    <w:left w:val="nil"/>
                    <w:right w:val="single" w:color="auto" w:sz="4" w:space="0"/>
                  </w:tcBorders>
                  <w:vAlign w:val="center"/>
                </w:tcPr>
                <w:p>
                  <w:pPr>
                    <w:spacing w:line="240" w:lineRule="auto"/>
                    <w:jc w:val="center"/>
                    <w:rPr>
                      <w:sz w:val="21"/>
                      <w:szCs w:val="21"/>
                    </w:rPr>
                  </w:pPr>
                  <w:r>
                    <w:rPr>
                      <w:rFonts w:hint="eastAsia"/>
                      <w:sz w:val="21"/>
                      <w:szCs w:val="21"/>
                    </w:rPr>
                    <w:t>有机废气</w:t>
                  </w:r>
                </w:p>
              </w:tc>
              <w:tc>
                <w:tcPr>
                  <w:tcW w:w="4107" w:type="dxa"/>
                  <w:tcBorders>
                    <w:top w:val="single" w:color="auto" w:sz="4" w:space="0"/>
                    <w:left w:val="nil"/>
                    <w:right w:val="single" w:color="auto" w:sz="4" w:space="0"/>
                  </w:tcBorders>
                  <w:vAlign w:val="center"/>
                </w:tcPr>
                <w:p>
                  <w:pPr>
                    <w:spacing w:line="240" w:lineRule="auto"/>
                    <w:jc w:val="center"/>
                    <w:rPr>
                      <w:sz w:val="21"/>
                      <w:szCs w:val="21"/>
                    </w:rPr>
                  </w:pPr>
                  <w:r>
                    <w:rPr>
                      <w:rFonts w:hint="eastAsia"/>
                      <w:sz w:val="21"/>
                      <w:szCs w:val="21"/>
                    </w:rPr>
                    <w:t>集气罩+生产车间15m高排气筒</w:t>
                  </w:r>
                </w:p>
              </w:tc>
              <w:tc>
                <w:tcPr>
                  <w:tcW w:w="814" w:type="dxa"/>
                  <w:tcBorders>
                    <w:top w:val="single" w:color="auto" w:sz="4" w:space="0"/>
                    <w:left w:val="nil"/>
                    <w:bottom w:val="single" w:color="auto" w:sz="4" w:space="0"/>
                    <w:right w:val="nil"/>
                  </w:tcBorders>
                  <w:vAlign w:val="center"/>
                </w:tcPr>
                <w:p>
                  <w:pPr>
                    <w:spacing w:line="240" w:lineRule="auto"/>
                    <w:jc w:val="center"/>
                    <w:rPr>
                      <w:sz w:val="21"/>
                      <w:szCs w:val="21"/>
                    </w:rPr>
                  </w:pPr>
                  <w:r>
                    <w:rPr>
                      <w:rFonts w:hint="eastAsia"/>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412" w:type="dxa"/>
                  <w:vMerge w:val="continue"/>
                  <w:tcBorders>
                    <w:left w:val="nil"/>
                    <w:right w:val="single" w:color="auto" w:sz="4" w:space="0"/>
                  </w:tcBorders>
                  <w:vAlign w:val="center"/>
                </w:tcPr>
                <w:p>
                  <w:pPr>
                    <w:spacing w:line="240" w:lineRule="auto"/>
                    <w:jc w:val="center"/>
                    <w:rPr>
                      <w:sz w:val="21"/>
                      <w:szCs w:val="21"/>
                    </w:rPr>
                  </w:pPr>
                </w:p>
              </w:tc>
              <w:tc>
                <w:tcPr>
                  <w:tcW w:w="345" w:type="dxa"/>
                  <w:vMerge w:val="continue"/>
                  <w:tcBorders>
                    <w:left w:val="nil"/>
                    <w:bottom w:val="single" w:color="auto" w:sz="4" w:space="0"/>
                    <w:right w:val="single" w:color="auto" w:sz="4" w:space="0"/>
                  </w:tcBorders>
                  <w:vAlign w:val="center"/>
                </w:tcPr>
                <w:p>
                  <w:pPr>
                    <w:spacing w:line="240" w:lineRule="auto"/>
                    <w:jc w:val="center"/>
                    <w:rPr>
                      <w:sz w:val="21"/>
                      <w:szCs w:val="21"/>
                    </w:rPr>
                  </w:pPr>
                </w:p>
              </w:tc>
              <w:tc>
                <w:tcPr>
                  <w:tcW w:w="703" w:type="dxa"/>
                  <w:vMerge w:val="continue"/>
                  <w:tcBorders>
                    <w:left w:val="nil"/>
                    <w:right w:val="single" w:color="auto" w:sz="4" w:space="0"/>
                  </w:tcBorders>
                  <w:vAlign w:val="center"/>
                </w:tcPr>
                <w:p>
                  <w:pPr>
                    <w:spacing w:line="240" w:lineRule="auto"/>
                    <w:jc w:val="center"/>
                    <w:rPr>
                      <w:sz w:val="21"/>
                      <w:szCs w:val="21"/>
                    </w:rPr>
                  </w:pPr>
                </w:p>
              </w:tc>
              <w:tc>
                <w:tcPr>
                  <w:tcW w:w="2397" w:type="dxa"/>
                  <w:tcBorders>
                    <w:top w:val="nil"/>
                    <w:left w:val="nil"/>
                    <w:right w:val="single" w:color="auto" w:sz="4" w:space="0"/>
                  </w:tcBorders>
                  <w:vAlign w:val="center"/>
                </w:tcPr>
                <w:p>
                  <w:pPr>
                    <w:spacing w:line="240" w:lineRule="auto"/>
                    <w:jc w:val="center"/>
                    <w:rPr>
                      <w:sz w:val="21"/>
                      <w:szCs w:val="21"/>
                    </w:rPr>
                  </w:pPr>
                  <w:r>
                    <w:rPr>
                      <w:rFonts w:hint="eastAsia"/>
                      <w:sz w:val="21"/>
                      <w:szCs w:val="21"/>
                    </w:rPr>
                    <w:t>木质粉尘</w:t>
                  </w:r>
                </w:p>
              </w:tc>
              <w:tc>
                <w:tcPr>
                  <w:tcW w:w="4107" w:type="dxa"/>
                  <w:tcBorders>
                    <w:top w:val="single" w:color="auto" w:sz="4" w:space="0"/>
                    <w:left w:val="nil"/>
                    <w:right w:val="single" w:color="auto" w:sz="4" w:space="0"/>
                  </w:tcBorders>
                  <w:vAlign w:val="center"/>
                </w:tcPr>
                <w:p>
                  <w:pPr>
                    <w:spacing w:line="240" w:lineRule="auto"/>
                    <w:jc w:val="center"/>
                    <w:rPr>
                      <w:sz w:val="21"/>
                      <w:szCs w:val="21"/>
                    </w:rPr>
                  </w:pPr>
                  <w:r>
                    <w:rPr>
                      <w:rFonts w:hint="eastAsia"/>
                      <w:sz w:val="21"/>
                      <w:szCs w:val="21"/>
                    </w:rPr>
                    <w:t>中央集尘系统+布袋除尘器+生产车间15m高排气筒</w:t>
                  </w:r>
                </w:p>
              </w:tc>
              <w:tc>
                <w:tcPr>
                  <w:tcW w:w="814" w:type="dxa"/>
                  <w:tcBorders>
                    <w:top w:val="single" w:color="auto" w:sz="4" w:space="0"/>
                    <w:left w:val="nil"/>
                    <w:bottom w:val="single" w:color="auto" w:sz="4" w:space="0"/>
                    <w:right w:val="nil"/>
                  </w:tcBorders>
                  <w:vAlign w:val="center"/>
                </w:tcPr>
                <w:p>
                  <w:pPr>
                    <w:spacing w:line="240" w:lineRule="auto"/>
                    <w:jc w:val="center"/>
                    <w:rPr>
                      <w:sz w:val="21"/>
                      <w:szCs w:val="21"/>
                    </w:rPr>
                  </w:pPr>
                  <w:r>
                    <w:rPr>
                      <w:rFonts w:hint="eastAsia"/>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412" w:type="dxa"/>
                  <w:vMerge w:val="continue"/>
                  <w:tcBorders>
                    <w:left w:val="nil"/>
                    <w:right w:val="single" w:color="auto" w:sz="4" w:space="0"/>
                  </w:tcBorders>
                  <w:vAlign w:val="center"/>
                </w:tcPr>
                <w:p>
                  <w:pPr>
                    <w:spacing w:line="240" w:lineRule="auto"/>
                    <w:jc w:val="center"/>
                    <w:rPr>
                      <w:sz w:val="21"/>
                      <w:szCs w:val="21"/>
                    </w:rPr>
                  </w:pPr>
                </w:p>
              </w:tc>
              <w:tc>
                <w:tcPr>
                  <w:tcW w:w="345" w:type="dxa"/>
                  <w:tcBorders>
                    <w:top w:val="single" w:color="auto" w:sz="4" w:space="0"/>
                    <w:left w:val="nil"/>
                    <w:bottom w:val="single" w:color="auto" w:sz="4" w:space="0"/>
                    <w:right w:val="single" w:color="auto" w:sz="4" w:space="0"/>
                  </w:tcBorders>
                  <w:vAlign w:val="center"/>
                </w:tcPr>
                <w:p>
                  <w:pPr>
                    <w:spacing w:line="240" w:lineRule="auto"/>
                    <w:jc w:val="center"/>
                    <w:rPr>
                      <w:sz w:val="21"/>
                      <w:szCs w:val="21"/>
                    </w:rPr>
                  </w:pPr>
                  <w:r>
                    <w:rPr>
                      <w:rFonts w:hint="eastAsia"/>
                      <w:sz w:val="21"/>
                      <w:szCs w:val="21"/>
                    </w:rPr>
                    <w:t>3</w:t>
                  </w:r>
                </w:p>
              </w:tc>
              <w:tc>
                <w:tcPr>
                  <w:tcW w:w="703" w:type="dxa"/>
                  <w:tcBorders>
                    <w:top w:val="single" w:color="auto" w:sz="4" w:space="0"/>
                    <w:left w:val="nil"/>
                    <w:bottom w:val="single" w:color="auto" w:sz="4" w:space="0"/>
                    <w:right w:val="single" w:color="auto" w:sz="4" w:space="0"/>
                  </w:tcBorders>
                  <w:vAlign w:val="center"/>
                </w:tcPr>
                <w:p>
                  <w:pPr>
                    <w:spacing w:line="240" w:lineRule="auto"/>
                    <w:jc w:val="center"/>
                    <w:rPr>
                      <w:sz w:val="21"/>
                      <w:szCs w:val="21"/>
                    </w:rPr>
                  </w:pPr>
                  <w:r>
                    <w:rPr>
                      <w:rFonts w:hint="eastAsia"/>
                      <w:sz w:val="21"/>
                      <w:szCs w:val="21"/>
                    </w:rPr>
                    <w:t>噪声</w:t>
                  </w:r>
                </w:p>
              </w:tc>
              <w:tc>
                <w:tcPr>
                  <w:tcW w:w="2397" w:type="dxa"/>
                  <w:tcBorders>
                    <w:top w:val="single" w:color="auto" w:sz="4" w:space="0"/>
                    <w:left w:val="nil"/>
                    <w:bottom w:val="single" w:color="auto" w:sz="4" w:space="0"/>
                    <w:right w:val="single" w:color="auto" w:sz="4" w:space="0"/>
                  </w:tcBorders>
                  <w:vAlign w:val="center"/>
                </w:tcPr>
                <w:p>
                  <w:pPr>
                    <w:spacing w:line="240" w:lineRule="auto"/>
                    <w:jc w:val="center"/>
                    <w:rPr>
                      <w:sz w:val="21"/>
                      <w:szCs w:val="21"/>
                    </w:rPr>
                  </w:pPr>
                  <w:r>
                    <w:rPr>
                      <w:rFonts w:hint="eastAsia"/>
                      <w:sz w:val="21"/>
                      <w:szCs w:val="21"/>
                    </w:rPr>
                    <w:t>设备噪声</w:t>
                  </w:r>
                </w:p>
              </w:tc>
              <w:tc>
                <w:tcPr>
                  <w:tcW w:w="4107" w:type="dxa"/>
                  <w:tcBorders>
                    <w:top w:val="single" w:color="auto" w:sz="4" w:space="0"/>
                    <w:left w:val="nil"/>
                    <w:bottom w:val="single" w:color="auto" w:sz="4" w:space="0"/>
                    <w:right w:val="single" w:color="auto" w:sz="4" w:space="0"/>
                  </w:tcBorders>
                  <w:vAlign w:val="center"/>
                </w:tcPr>
                <w:p>
                  <w:pPr>
                    <w:spacing w:line="240" w:lineRule="auto"/>
                    <w:jc w:val="center"/>
                    <w:rPr>
                      <w:sz w:val="21"/>
                      <w:szCs w:val="21"/>
                    </w:rPr>
                  </w:pPr>
                  <w:r>
                    <w:rPr>
                      <w:rFonts w:hint="eastAsia"/>
                      <w:sz w:val="21"/>
                      <w:szCs w:val="21"/>
                    </w:rPr>
                    <w:t>选用低噪声设备，安装防振减噪措施，风机加隔音罩。</w:t>
                  </w:r>
                </w:p>
              </w:tc>
              <w:tc>
                <w:tcPr>
                  <w:tcW w:w="814" w:type="dxa"/>
                  <w:tcBorders>
                    <w:top w:val="single" w:color="auto" w:sz="4" w:space="0"/>
                    <w:left w:val="nil"/>
                    <w:bottom w:val="single" w:color="auto" w:sz="4" w:space="0"/>
                    <w:right w:val="nil"/>
                  </w:tcBorders>
                  <w:vAlign w:val="center"/>
                </w:tcPr>
                <w:p>
                  <w:pPr>
                    <w:spacing w:line="240" w:lineRule="auto"/>
                    <w:jc w:val="center"/>
                    <w:rPr>
                      <w:sz w:val="21"/>
                      <w:szCs w:val="21"/>
                    </w:rPr>
                  </w:pPr>
                  <w:r>
                    <w:rPr>
                      <w:rFonts w:hint="eastAsia"/>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412" w:type="dxa"/>
                  <w:vMerge w:val="continue"/>
                  <w:tcBorders>
                    <w:left w:val="nil"/>
                    <w:right w:val="single" w:color="auto" w:sz="4" w:space="0"/>
                  </w:tcBorders>
                  <w:vAlign w:val="center"/>
                </w:tcPr>
                <w:p>
                  <w:pPr>
                    <w:spacing w:line="240" w:lineRule="auto"/>
                    <w:jc w:val="center"/>
                    <w:rPr>
                      <w:sz w:val="21"/>
                      <w:szCs w:val="21"/>
                    </w:rPr>
                  </w:pPr>
                </w:p>
              </w:tc>
              <w:tc>
                <w:tcPr>
                  <w:tcW w:w="345" w:type="dxa"/>
                  <w:vMerge w:val="restart"/>
                  <w:tcBorders>
                    <w:top w:val="single" w:color="auto" w:sz="4" w:space="0"/>
                    <w:left w:val="nil"/>
                    <w:right w:val="single" w:color="auto" w:sz="4" w:space="0"/>
                  </w:tcBorders>
                  <w:vAlign w:val="center"/>
                </w:tcPr>
                <w:p>
                  <w:pPr>
                    <w:spacing w:line="240" w:lineRule="auto"/>
                    <w:jc w:val="center"/>
                    <w:rPr>
                      <w:sz w:val="21"/>
                      <w:szCs w:val="21"/>
                    </w:rPr>
                  </w:pPr>
                  <w:r>
                    <w:rPr>
                      <w:rFonts w:hint="eastAsia"/>
                      <w:sz w:val="21"/>
                      <w:szCs w:val="21"/>
                    </w:rPr>
                    <w:t>4</w:t>
                  </w:r>
                </w:p>
              </w:tc>
              <w:tc>
                <w:tcPr>
                  <w:tcW w:w="703" w:type="dxa"/>
                  <w:vMerge w:val="restart"/>
                  <w:tcBorders>
                    <w:top w:val="single" w:color="auto" w:sz="4" w:space="0"/>
                    <w:left w:val="nil"/>
                    <w:right w:val="single" w:color="auto" w:sz="4" w:space="0"/>
                  </w:tcBorders>
                  <w:vAlign w:val="center"/>
                </w:tcPr>
                <w:p>
                  <w:pPr>
                    <w:spacing w:line="240" w:lineRule="auto"/>
                    <w:jc w:val="center"/>
                    <w:rPr>
                      <w:sz w:val="21"/>
                      <w:szCs w:val="21"/>
                    </w:rPr>
                  </w:pPr>
                  <w:r>
                    <w:rPr>
                      <w:rFonts w:hint="eastAsia"/>
                      <w:sz w:val="21"/>
                      <w:szCs w:val="21"/>
                    </w:rPr>
                    <w:t>固废</w:t>
                  </w:r>
                </w:p>
              </w:tc>
              <w:tc>
                <w:tcPr>
                  <w:tcW w:w="2397" w:type="dxa"/>
                  <w:tcBorders>
                    <w:top w:val="single" w:color="auto" w:sz="4" w:space="0"/>
                    <w:left w:val="nil"/>
                    <w:bottom w:val="single" w:color="auto" w:sz="4" w:space="0"/>
                    <w:right w:val="single" w:color="auto" w:sz="4" w:space="0"/>
                  </w:tcBorders>
                  <w:vAlign w:val="center"/>
                </w:tcPr>
                <w:p>
                  <w:pPr>
                    <w:spacing w:line="240" w:lineRule="auto"/>
                    <w:jc w:val="center"/>
                    <w:rPr>
                      <w:sz w:val="21"/>
                      <w:szCs w:val="21"/>
                    </w:rPr>
                  </w:pPr>
                  <w:r>
                    <w:rPr>
                      <w:rFonts w:hint="eastAsia"/>
                      <w:sz w:val="21"/>
                      <w:szCs w:val="21"/>
                    </w:rPr>
                    <w:t>生活垃圾</w:t>
                  </w:r>
                </w:p>
              </w:tc>
              <w:tc>
                <w:tcPr>
                  <w:tcW w:w="4107" w:type="dxa"/>
                  <w:vMerge w:val="restart"/>
                  <w:tcBorders>
                    <w:top w:val="single" w:color="auto" w:sz="4" w:space="0"/>
                    <w:left w:val="nil"/>
                    <w:right w:val="single" w:color="auto" w:sz="4" w:space="0"/>
                  </w:tcBorders>
                  <w:vAlign w:val="center"/>
                </w:tcPr>
                <w:p>
                  <w:pPr>
                    <w:spacing w:line="240" w:lineRule="auto"/>
                    <w:jc w:val="center"/>
                    <w:rPr>
                      <w:sz w:val="21"/>
                      <w:szCs w:val="21"/>
                    </w:rPr>
                  </w:pPr>
                  <w:r>
                    <w:rPr>
                      <w:rFonts w:hint="eastAsia"/>
                      <w:sz w:val="21"/>
                      <w:szCs w:val="21"/>
                    </w:rPr>
                    <w:t>交由环卫部门处理。</w:t>
                  </w:r>
                </w:p>
              </w:tc>
              <w:tc>
                <w:tcPr>
                  <w:tcW w:w="814" w:type="dxa"/>
                  <w:vMerge w:val="restart"/>
                  <w:tcBorders>
                    <w:top w:val="single" w:color="auto" w:sz="4" w:space="0"/>
                    <w:left w:val="nil"/>
                    <w:right w:val="nil"/>
                  </w:tcBorders>
                  <w:vAlign w:val="center"/>
                </w:tcPr>
                <w:p>
                  <w:pPr>
                    <w:spacing w:line="240" w:lineRule="auto"/>
                    <w:jc w:val="center"/>
                    <w:rPr>
                      <w:sz w:val="21"/>
                      <w:szCs w:val="21"/>
                    </w:rPr>
                  </w:pPr>
                  <w:r>
                    <w:rPr>
                      <w:rFonts w:hint="eastAsia"/>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412" w:type="dxa"/>
                  <w:vMerge w:val="continue"/>
                  <w:tcBorders>
                    <w:left w:val="nil"/>
                    <w:right w:val="single" w:color="auto" w:sz="4" w:space="0"/>
                  </w:tcBorders>
                  <w:vAlign w:val="center"/>
                </w:tcPr>
                <w:p>
                  <w:pPr>
                    <w:spacing w:line="240" w:lineRule="auto"/>
                    <w:jc w:val="center"/>
                    <w:rPr>
                      <w:sz w:val="21"/>
                      <w:szCs w:val="21"/>
                    </w:rPr>
                  </w:pPr>
                </w:p>
              </w:tc>
              <w:tc>
                <w:tcPr>
                  <w:tcW w:w="345" w:type="dxa"/>
                  <w:vMerge w:val="continue"/>
                  <w:tcBorders>
                    <w:left w:val="nil"/>
                    <w:right w:val="single" w:color="auto" w:sz="4" w:space="0"/>
                  </w:tcBorders>
                  <w:vAlign w:val="center"/>
                </w:tcPr>
                <w:p>
                  <w:pPr>
                    <w:spacing w:line="240" w:lineRule="auto"/>
                    <w:jc w:val="center"/>
                    <w:rPr>
                      <w:sz w:val="21"/>
                      <w:szCs w:val="21"/>
                    </w:rPr>
                  </w:pPr>
                </w:p>
              </w:tc>
              <w:tc>
                <w:tcPr>
                  <w:tcW w:w="703" w:type="dxa"/>
                  <w:vMerge w:val="continue"/>
                  <w:tcBorders>
                    <w:left w:val="nil"/>
                    <w:right w:val="single" w:color="auto" w:sz="4" w:space="0"/>
                  </w:tcBorders>
                  <w:vAlign w:val="center"/>
                </w:tcPr>
                <w:p>
                  <w:pPr>
                    <w:spacing w:line="240" w:lineRule="auto"/>
                    <w:jc w:val="center"/>
                    <w:rPr>
                      <w:sz w:val="21"/>
                      <w:szCs w:val="21"/>
                    </w:rPr>
                  </w:pPr>
                </w:p>
              </w:tc>
              <w:tc>
                <w:tcPr>
                  <w:tcW w:w="2397" w:type="dxa"/>
                  <w:tcBorders>
                    <w:top w:val="single" w:color="auto" w:sz="4" w:space="0"/>
                    <w:left w:val="nil"/>
                    <w:bottom w:val="single" w:color="auto" w:sz="4" w:space="0"/>
                    <w:right w:val="single" w:color="auto" w:sz="4" w:space="0"/>
                  </w:tcBorders>
                  <w:vAlign w:val="center"/>
                </w:tcPr>
                <w:p>
                  <w:pPr>
                    <w:spacing w:line="240" w:lineRule="auto"/>
                    <w:jc w:val="center"/>
                    <w:rPr>
                      <w:sz w:val="21"/>
                      <w:szCs w:val="21"/>
                    </w:rPr>
                  </w:pPr>
                  <w:r>
                    <w:rPr>
                      <w:rFonts w:hint="eastAsia"/>
                      <w:sz w:val="21"/>
                      <w:szCs w:val="21"/>
                    </w:rPr>
                    <w:t>废包装袋</w:t>
                  </w:r>
                </w:p>
              </w:tc>
              <w:tc>
                <w:tcPr>
                  <w:tcW w:w="4107" w:type="dxa"/>
                  <w:vMerge w:val="continue"/>
                  <w:tcBorders>
                    <w:left w:val="nil"/>
                    <w:right w:val="single" w:color="auto" w:sz="4" w:space="0"/>
                  </w:tcBorders>
                  <w:vAlign w:val="center"/>
                </w:tcPr>
                <w:p>
                  <w:pPr>
                    <w:spacing w:line="240" w:lineRule="auto"/>
                    <w:jc w:val="center"/>
                    <w:rPr>
                      <w:sz w:val="21"/>
                      <w:szCs w:val="21"/>
                    </w:rPr>
                  </w:pPr>
                </w:p>
              </w:tc>
              <w:tc>
                <w:tcPr>
                  <w:tcW w:w="814" w:type="dxa"/>
                  <w:vMerge w:val="continue"/>
                  <w:tcBorders>
                    <w:left w:val="nil"/>
                    <w:right w:val="nil"/>
                  </w:tcBorders>
                  <w:vAlign w:val="center"/>
                </w:tcPr>
                <w:p>
                  <w:pPr>
                    <w:spacing w:line="240" w:lineRule="auto"/>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412" w:type="dxa"/>
                  <w:vMerge w:val="continue"/>
                  <w:tcBorders>
                    <w:left w:val="nil"/>
                    <w:right w:val="single" w:color="auto" w:sz="4" w:space="0"/>
                  </w:tcBorders>
                  <w:vAlign w:val="center"/>
                </w:tcPr>
                <w:p>
                  <w:pPr>
                    <w:spacing w:line="240" w:lineRule="auto"/>
                    <w:jc w:val="center"/>
                    <w:rPr>
                      <w:sz w:val="21"/>
                      <w:szCs w:val="21"/>
                    </w:rPr>
                  </w:pPr>
                </w:p>
              </w:tc>
              <w:tc>
                <w:tcPr>
                  <w:tcW w:w="345" w:type="dxa"/>
                  <w:vMerge w:val="continue"/>
                  <w:tcBorders>
                    <w:left w:val="nil"/>
                    <w:right w:val="single" w:color="auto" w:sz="4" w:space="0"/>
                  </w:tcBorders>
                  <w:vAlign w:val="center"/>
                </w:tcPr>
                <w:p>
                  <w:pPr>
                    <w:spacing w:line="240" w:lineRule="auto"/>
                    <w:jc w:val="center"/>
                    <w:rPr>
                      <w:sz w:val="21"/>
                      <w:szCs w:val="21"/>
                    </w:rPr>
                  </w:pPr>
                </w:p>
              </w:tc>
              <w:tc>
                <w:tcPr>
                  <w:tcW w:w="703" w:type="dxa"/>
                  <w:vMerge w:val="continue"/>
                  <w:tcBorders>
                    <w:left w:val="nil"/>
                    <w:right w:val="single" w:color="auto" w:sz="4" w:space="0"/>
                  </w:tcBorders>
                  <w:vAlign w:val="center"/>
                </w:tcPr>
                <w:p>
                  <w:pPr>
                    <w:spacing w:line="240" w:lineRule="auto"/>
                    <w:jc w:val="center"/>
                    <w:rPr>
                      <w:sz w:val="21"/>
                      <w:szCs w:val="21"/>
                    </w:rPr>
                  </w:pPr>
                </w:p>
              </w:tc>
              <w:tc>
                <w:tcPr>
                  <w:tcW w:w="2397" w:type="dxa"/>
                  <w:tcBorders>
                    <w:top w:val="single" w:color="auto" w:sz="4" w:space="0"/>
                    <w:left w:val="nil"/>
                    <w:bottom w:val="single" w:color="auto" w:sz="4" w:space="0"/>
                    <w:right w:val="single" w:color="auto" w:sz="4" w:space="0"/>
                  </w:tcBorders>
                  <w:vAlign w:val="center"/>
                </w:tcPr>
                <w:p>
                  <w:pPr>
                    <w:spacing w:line="240" w:lineRule="auto"/>
                    <w:jc w:val="center"/>
                    <w:rPr>
                      <w:sz w:val="21"/>
                      <w:szCs w:val="21"/>
                    </w:rPr>
                  </w:pPr>
                  <w:r>
                    <w:rPr>
                      <w:rFonts w:hint="eastAsia"/>
                      <w:sz w:val="21"/>
                      <w:szCs w:val="21"/>
                    </w:rPr>
                    <w:t>除尘器收集的木质粉尘</w:t>
                  </w:r>
                </w:p>
              </w:tc>
              <w:tc>
                <w:tcPr>
                  <w:tcW w:w="4107" w:type="dxa"/>
                  <w:vMerge w:val="continue"/>
                  <w:tcBorders>
                    <w:left w:val="nil"/>
                    <w:bottom w:val="single" w:color="auto" w:sz="4" w:space="0"/>
                    <w:right w:val="single" w:color="auto" w:sz="4" w:space="0"/>
                  </w:tcBorders>
                  <w:vAlign w:val="center"/>
                </w:tcPr>
                <w:p>
                  <w:pPr>
                    <w:spacing w:line="240" w:lineRule="auto"/>
                    <w:jc w:val="center"/>
                    <w:rPr>
                      <w:sz w:val="21"/>
                      <w:szCs w:val="21"/>
                    </w:rPr>
                  </w:pPr>
                </w:p>
              </w:tc>
              <w:tc>
                <w:tcPr>
                  <w:tcW w:w="814" w:type="dxa"/>
                  <w:vMerge w:val="continue"/>
                  <w:tcBorders>
                    <w:left w:val="nil"/>
                    <w:bottom w:val="single" w:color="auto" w:sz="4" w:space="0"/>
                    <w:right w:val="nil"/>
                  </w:tcBorders>
                  <w:vAlign w:val="center"/>
                </w:tcPr>
                <w:p>
                  <w:pPr>
                    <w:spacing w:line="240" w:lineRule="auto"/>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7964" w:type="dxa"/>
                  <w:gridSpan w:val="5"/>
                  <w:tcBorders>
                    <w:left w:val="nil"/>
                    <w:bottom w:val="single" w:color="auto" w:sz="12" w:space="0"/>
                    <w:right w:val="single" w:color="auto" w:sz="4" w:space="0"/>
                  </w:tcBorders>
                  <w:vAlign w:val="center"/>
                </w:tcPr>
                <w:p>
                  <w:pPr>
                    <w:spacing w:line="240" w:lineRule="auto"/>
                    <w:jc w:val="center"/>
                    <w:rPr>
                      <w:sz w:val="21"/>
                      <w:szCs w:val="21"/>
                    </w:rPr>
                  </w:pPr>
                  <w:r>
                    <w:rPr>
                      <w:rFonts w:hint="eastAsia"/>
                      <w:sz w:val="21"/>
                      <w:szCs w:val="21"/>
                    </w:rPr>
                    <w:t>合计</w:t>
                  </w:r>
                </w:p>
              </w:tc>
              <w:tc>
                <w:tcPr>
                  <w:tcW w:w="814" w:type="dxa"/>
                  <w:tcBorders>
                    <w:top w:val="single" w:color="auto" w:sz="4" w:space="0"/>
                    <w:left w:val="nil"/>
                    <w:bottom w:val="single" w:color="auto" w:sz="12" w:space="0"/>
                    <w:right w:val="nil"/>
                  </w:tcBorders>
                  <w:vAlign w:val="center"/>
                </w:tcPr>
                <w:p>
                  <w:pPr>
                    <w:spacing w:line="240" w:lineRule="auto"/>
                    <w:jc w:val="center"/>
                    <w:rPr>
                      <w:rFonts w:hint="default" w:eastAsia="宋体"/>
                      <w:sz w:val="21"/>
                      <w:szCs w:val="21"/>
                      <w:lang w:val="en-US" w:eastAsia="zh-CN"/>
                    </w:rPr>
                  </w:pPr>
                  <w:r>
                    <w:rPr>
                      <w:rFonts w:hint="eastAsia"/>
                      <w:sz w:val="21"/>
                      <w:szCs w:val="21"/>
                      <w:lang w:val="en-US" w:eastAsia="zh-CN"/>
                    </w:rPr>
                    <w:t>10</w:t>
                  </w:r>
                </w:p>
              </w:tc>
            </w:tr>
          </w:tbl>
          <w:p>
            <w:pPr>
              <w:spacing w:line="360" w:lineRule="exact"/>
              <w:rPr>
                <w:rFonts w:hint="default" w:eastAsia="仿宋_GB2312"/>
                <w:color w:val="000000"/>
                <w:szCs w:val="21"/>
                <w:lang w:val="en-US" w:eastAsia="zh-CN"/>
              </w:rPr>
            </w:pPr>
            <w:r>
              <w:rPr>
                <w:rFonts w:hint="eastAsia" w:eastAsia="仿宋_GB2312"/>
                <w:color w:val="000000"/>
                <w:szCs w:val="21"/>
                <w:lang w:eastAsia="zh-CN"/>
              </w:rPr>
              <w:t>含有企业环境管理及监测费用</w:t>
            </w:r>
            <w:r>
              <w:rPr>
                <w:rFonts w:hint="eastAsia" w:eastAsia="仿宋_GB2312"/>
                <w:color w:val="000000"/>
                <w:szCs w:val="21"/>
                <w:lang w:val="en-US" w:eastAsia="zh-CN"/>
              </w:rPr>
              <w:t>。</w:t>
            </w:r>
          </w:p>
        </w:tc>
      </w:tr>
    </w:tbl>
    <w:p>
      <w:pPr>
        <w:pStyle w:val="4"/>
        <w:spacing w:before="0" w:after="0" w:line="240" w:lineRule="auto"/>
        <w:ind w:firstLine="482" w:firstLineChars="200"/>
        <w:rPr>
          <w:rFonts w:ascii="宋体" w:hAnsi="宋体" w:eastAsia="宋体"/>
          <w:sz w:val="24"/>
        </w:rPr>
      </w:pPr>
      <w:bookmarkStart w:id="3" w:name="_Toc513624170"/>
      <w:bookmarkStart w:id="4" w:name="_Toc513624171"/>
      <w:r>
        <w:rPr>
          <w:rFonts w:ascii="宋体" w:hAnsi="宋体" w:eastAsia="宋体"/>
          <w:sz w:val="24"/>
        </w:rPr>
        <w:t>表</w:t>
      </w:r>
      <w:r>
        <w:rPr>
          <w:rFonts w:hint="eastAsia" w:ascii="宋体" w:hAnsi="宋体" w:eastAsia="宋体"/>
          <w:sz w:val="24"/>
        </w:rPr>
        <w:t>四</w:t>
      </w:r>
    </w:p>
    <w:tbl>
      <w:tblPr>
        <w:tblStyle w:val="26"/>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5" w:hRule="atLeast"/>
          <w:jc w:val="center"/>
        </w:trPr>
        <w:tc>
          <w:tcPr>
            <w:tcW w:w="8924" w:type="dxa"/>
          </w:tcPr>
          <w:p>
            <w:pPr>
              <w:spacing w:before="62" w:beforeLines="20" w:line="360" w:lineRule="auto"/>
              <w:rPr>
                <w:rFonts w:ascii="宋体" w:hAnsi="宋体"/>
                <w:b/>
                <w:bCs/>
                <w:color w:val="000000"/>
                <w:sz w:val="24"/>
              </w:rPr>
            </w:pPr>
            <w:r>
              <w:rPr>
                <w:rFonts w:hint="eastAsia" w:ascii="宋体" w:hAnsi="宋体"/>
                <w:b/>
                <w:bCs/>
                <w:color w:val="000000"/>
                <w:sz w:val="24"/>
              </w:rPr>
              <w:t>建设项目环境影响报告表主要结论及审批部门审批决定：</w:t>
            </w:r>
          </w:p>
          <w:p>
            <w:pPr>
              <w:pStyle w:val="51"/>
              <w:rPr>
                <w:rFonts w:hint="default" w:ascii="Times New Roman" w:hAnsi="Times New Roman" w:cs="Times New Roman"/>
                <w:b/>
                <w:bCs/>
                <w:sz w:val="24"/>
                <w:lang w:val="en-US" w:eastAsia="zh-CN"/>
              </w:rPr>
            </w:pPr>
            <w:r>
              <w:rPr>
                <w:rFonts w:hint="default" w:ascii="Times New Roman" w:hAnsi="Times New Roman" w:cs="Times New Roman"/>
                <w:b/>
                <w:bCs/>
                <w:sz w:val="24"/>
                <w:lang w:val="en-US" w:eastAsia="zh-CN"/>
              </w:rPr>
              <w:t>11.1项目概况</w:t>
            </w:r>
          </w:p>
          <w:p>
            <w:pPr>
              <w:pStyle w:val="51"/>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德惠市万宝镇宇欣盛典木门加工厂拟投资100万元在德惠市万宝镇大王家村十社建设《德惠市万宝镇宇欣盛典木门加工厂年产免漆强化木门4000套项目》，项目建成后拟达到年产免漆强化木门4000套木门的生产能力，使用的土地为新增建设用地。</w:t>
            </w:r>
          </w:p>
          <w:p>
            <w:pPr>
              <w:pStyle w:val="51"/>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项目厂区北侧为旱田，东侧为旱地，南侧为德惠市万宝镇宇欣盛典木门加工厂，西侧为旱地。</w:t>
            </w:r>
          </w:p>
          <w:p>
            <w:pPr>
              <w:pStyle w:val="51"/>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本项目厂区占地面积4000</w:t>
            </w:r>
            <w:r>
              <w:rPr>
                <w:rFonts w:hint="eastAsia" w:cs="Times New Roman"/>
                <w:color w:val="000000"/>
                <w:sz w:val="24"/>
                <w:szCs w:val="24"/>
                <w:lang w:val="en-US" w:eastAsia="zh-CN"/>
              </w:rPr>
              <w:t>m</w:t>
            </w:r>
            <w:r>
              <w:rPr>
                <w:rFonts w:hint="eastAsia" w:cs="Times New Roman"/>
                <w:color w:val="000000"/>
                <w:sz w:val="24"/>
                <w:szCs w:val="24"/>
                <w:vertAlign w:val="superscript"/>
                <w:lang w:val="en-US" w:eastAsia="zh-CN"/>
              </w:rPr>
              <w:t>2</w:t>
            </w:r>
            <w:r>
              <w:rPr>
                <w:rFonts w:hint="default" w:ascii="Times New Roman" w:hAnsi="Times New Roman" w:cs="Times New Roman"/>
                <w:color w:val="000000"/>
                <w:sz w:val="24"/>
                <w:szCs w:val="24"/>
                <w:lang w:val="en-US" w:eastAsia="zh-CN"/>
              </w:rPr>
              <w:t>，建筑面积为1920m</w:t>
            </w:r>
            <w:r>
              <w:rPr>
                <w:rFonts w:hint="default" w:ascii="Times New Roman" w:hAnsi="Times New Roman" w:cs="Times New Roman"/>
                <w:color w:val="000000"/>
                <w:sz w:val="24"/>
                <w:szCs w:val="24"/>
                <w:vertAlign w:val="superscript"/>
                <w:lang w:val="en-US" w:eastAsia="zh-CN"/>
              </w:rPr>
              <w:t>2</w:t>
            </w:r>
            <w:r>
              <w:rPr>
                <w:rFonts w:hint="default" w:ascii="Times New Roman" w:hAnsi="Times New Roman" w:cs="Times New Roman"/>
                <w:color w:val="000000"/>
                <w:sz w:val="24"/>
                <w:szCs w:val="24"/>
                <w:lang w:val="en-US" w:eastAsia="zh-CN"/>
              </w:rPr>
              <w:t>。使用的土地性质为新增建设用地，根据企业提供的资料以及现场踏勘，项目拟建建筑物主要包括办公室（80</w:t>
            </w:r>
            <w:r>
              <w:rPr>
                <w:rFonts w:hint="eastAsia" w:cs="Times New Roman"/>
                <w:color w:val="000000"/>
                <w:sz w:val="24"/>
                <w:szCs w:val="24"/>
                <w:lang w:val="en-US" w:eastAsia="zh-CN"/>
              </w:rPr>
              <w:t>m</w:t>
            </w:r>
            <w:r>
              <w:rPr>
                <w:rFonts w:hint="eastAsia" w:cs="Times New Roman"/>
                <w:color w:val="000000"/>
                <w:sz w:val="24"/>
                <w:szCs w:val="24"/>
                <w:vertAlign w:val="superscript"/>
                <w:lang w:val="en-US" w:eastAsia="zh-CN"/>
              </w:rPr>
              <w:t>2</w:t>
            </w:r>
            <w:r>
              <w:rPr>
                <w:rFonts w:hint="default" w:ascii="Times New Roman" w:hAnsi="Times New Roman" w:cs="Times New Roman"/>
                <w:color w:val="000000"/>
                <w:sz w:val="24"/>
                <w:szCs w:val="24"/>
                <w:lang w:val="en-US" w:eastAsia="zh-CN"/>
              </w:rPr>
              <w:t>）、仓库（1000</w:t>
            </w:r>
            <w:r>
              <w:rPr>
                <w:rFonts w:hint="eastAsia" w:cs="Times New Roman"/>
                <w:color w:val="000000"/>
                <w:sz w:val="24"/>
                <w:szCs w:val="24"/>
                <w:lang w:val="en-US" w:eastAsia="zh-CN"/>
              </w:rPr>
              <w:t>m</w:t>
            </w:r>
            <w:r>
              <w:rPr>
                <w:rFonts w:hint="eastAsia" w:cs="Times New Roman"/>
                <w:color w:val="000000"/>
                <w:sz w:val="24"/>
                <w:szCs w:val="24"/>
                <w:vertAlign w:val="superscript"/>
                <w:lang w:val="en-US" w:eastAsia="zh-CN"/>
              </w:rPr>
              <w:t>2</w:t>
            </w:r>
            <w:r>
              <w:rPr>
                <w:rFonts w:hint="default" w:ascii="Times New Roman" w:hAnsi="Times New Roman" w:cs="Times New Roman"/>
                <w:color w:val="000000"/>
                <w:sz w:val="24"/>
                <w:szCs w:val="24"/>
                <w:lang w:val="en-US" w:eastAsia="zh-CN"/>
              </w:rPr>
              <w:t>）、生产车间（840</w:t>
            </w:r>
            <w:r>
              <w:rPr>
                <w:rFonts w:hint="eastAsia" w:cs="Times New Roman"/>
                <w:color w:val="000000"/>
                <w:sz w:val="24"/>
                <w:szCs w:val="24"/>
                <w:lang w:val="en-US" w:eastAsia="zh-CN"/>
              </w:rPr>
              <w:t>m</w:t>
            </w:r>
            <w:r>
              <w:rPr>
                <w:rFonts w:hint="eastAsia" w:cs="Times New Roman"/>
                <w:color w:val="000000"/>
                <w:sz w:val="24"/>
                <w:szCs w:val="24"/>
                <w:vertAlign w:val="superscript"/>
                <w:lang w:val="en-US" w:eastAsia="zh-CN"/>
              </w:rPr>
              <w:t>2</w:t>
            </w:r>
            <w:r>
              <w:rPr>
                <w:rFonts w:hint="default" w:ascii="Times New Roman" w:hAnsi="Times New Roman" w:cs="Times New Roman"/>
                <w:color w:val="000000"/>
                <w:sz w:val="24"/>
                <w:szCs w:val="24"/>
                <w:lang w:val="en-US" w:eastAsia="zh-CN"/>
              </w:rPr>
              <w:t>）。</w:t>
            </w:r>
          </w:p>
          <w:p>
            <w:pPr>
              <w:spacing w:before="62" w:beforeLines="20" w:line="360" w:lineRule="auto"/>
              <w:ind w:firstLine="482" w:firstLineChars="200"/>
              <w:rPr>
                <w:rFonts w:hint="default" w:ascii="Times New Roman" w:hAnsi="Times New Roman" w:cs="Times New Roman"/>
                <w:b/>
                <w:bCs/>
                <w:color w:val="000000"/>
                <w:sz w:val="24"/>
                <w:lang w:eastAsia="zh-CN"/>
              </w:rPr>
            </w:pPr>
            <w:r>
              <w:rPr>
                <w:rFonts w:hint="default" w:ascii="Times New Roman" w:hAnsi="Times New Roman" w:cs="Times New Roman"/>
                <w:b/>
                <w:bCs/>
                <w:color w:val="000000"/>
                <w:sz w:val="24"/>
                <w:lang w:val="en-US" w:eastAsia="zh-CN"/>
              </w:rPr>
              <w:t>11.2</w:t>
            </w:r>
            <w:r>
              <w:rPr>
                <w:rFonts w:hint="default" w:ascii="Times New Roman" w:hAnsi="Times New Roman" w:cs="Times New Roman"/>
                <w:b/>
                <w:bCs/>
                <w:color w:val="000000"/>
                <w:sz w:val="24"/>
                <w:lang w:eastAsia="zh-CN"/>
              </w:rPr>
              <w:t>环境可行性评价结论</w:t>
            </w:r>
          </w:p>
          <w:p>
            <w:pPr>
              <w:spacing w:before="62" w:beforeLines="20" w:line="360" w:lineRule="auto"/>
              <w:ind w:firstLine="482" w:firstLineChars="200"/>
              <w:rPr>
                <w:rFonts w:hint="default" w:ascii="Times New Roman" w:hAnsi="Times New Roman" w:cs="Times New Roman"/>
                <w:b/>
                <w:bCs/>
                <w:color w:val="000000"/>
                <w:sz w:val="24"/>
                <w:lang w:val="en-US" w:eastAsia="zh-CN"/>
              </w:rPr>
            </w:pPr>
            <w:r>
              <w:rPr>
                <w:rFonts w:hint="default" w:ascii="Times New Roman" w:hAnsi="Times New Roman" w:cs="Times New Roman"/>
                <w:b/>
                <w:bCs/>
                <w:color w:val="000000"/>
                <w:sz w:val="24"/>
                <w:lang w:val="en-US" w:eastAsia="zh-CN"/>
              </w:rPr>
              <w:t>11.2.1产业政策的符合性分析</w:t>
            </w:r>
          </w:p>
          <w:p>
            <w:pPr>
              <w:spacing w:line="360" w:lineRule="auto"/>
              <w:ind w:firstLine="480" w:firstLineChars="200"/>
              <w:rPr>
                <w:rFonts w:hint="default" w:ascii="Times New Roman" w:hAnsi="Times New Roman" w:cs="Times New Roman"/>
                <w:b w:val="0"/>
                <w:bCs w:val="0"/>
                <w:color w:val="000000"/>
                <w:sz w:val="24"/>
                <w:lang w:val="en-US" w:eastAsia="zh-CN"/>
              </w:rPr>
            </w:pPr>
            <w:r>
              <w:rPr>
                <w:rFonts w:hint="default" w:ascii="Times New Roman" w:hAnsi="Times New Roman" w:cs="Times New Roman"/>
                <w:sz w:val="24"/>
                <w:szCs w:val="24"/>
              </w:rPr>
              <w:t>根据国家发改委第21号令《产业结构调整指导目录（2011年）》（修正2013年）的有关规定，该项目及所用设备不属于国家鼓励、限制、淘汰类建设项目，属于允许类，符合国家及地方相关产业政策的要求。</w:t>
            </w:r>
          </w:p>
          <w:p>
            <w:pPr>
              <w:spacing w:before="62" w:beforeLines="20" w:line="360" w:lineRule="auto"/>
              <w:ind w:firstLine="482" w:firstLineChars="200"/>
              <w:rPr>
                <w:rFonts w:hint="default" w:ascii="Times New Roman" w:hAnsi="Times New Roman" w:cs="Times New Roman"/>
                <w:b/>
                <w:bCs/>
                <w:color w:val="000000"/>
                <w:sz w:val="24"/>
                <w:lang w:val="en-US" w:eastAsia="zh-CN"/>
              </w:rPr>
            </w:pPr>
            <w:r>
              <w:rPr>
                <w:rFonts w:hint="default" w:ascii="Times New Roman" w:hAnsi="Times New Roman" w:cs="Times New Roman"/>
                <w:b/>
                <w:bCs/>
                <w:color w:val="000000"/>
                <w:sz w:val="24"/>
                <w:lang w:val="en-US" w:eastAsia="zh-CN"/>
              </w:rPr>
              <w:t>11.2.2选址合理性、规划相容性分析</w:t>
            </w:r>
          </w:p>
          <w:p>
            <w:pPr>
              <w:pStyle w:val="25"/>
              <w:adjustRightInd w:val="0"/>
              <w:snapToGrid w:val="0"/>
              <w:spacing w:after="0" w:line="360" w:lineRule="auto"/>
              <w:ind w:firstLine="482" w:firstLineChars="0"/>
              <w:jc w:val="left"/>
              <w:rPr>
                <w:rFonts w:hint="default" w:ascii="Times New Roman" w:hAnsi="Times New Roman" w:eastAsia="宋体" w:cs="Times New Roman"/>
                <w:sz w:val="24"/>
                <w:szCs w:val="24"/>
                <w:lang w:eastAsia="zh-CN"/>
              </w:rPr>
            </w:pPr>
            <w:r>
              <w:rPr>
                <w:rFonts w:hint="default" w:ascii="Times New Roman" w:hAnsi="Times New Roman" w:cs="Times New Roman"/>
                <w:color w:val="000000"/>
                <w:kern w:val="2"/>
                <w:sz w:val="24"/>
                <w:szCs w:val="24"/>
              </w:rPr>
              <w:t>本项目位于吉林省德惠市米沙子工业集中区，各项污染物经相应治理后，污染物排放对区域环境的影响在可接受水平范围内，在落实本环评所述污染防治措施的前提下，污染物能够达标排放。因此，该项目选址合理。</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1.产业政策可行性</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经查询国家发展改革委员会令第21号《产业结构调整指导目录》（2011年本）（2013年修订），本项目不属于鼓励类、限制类及淘汰类项目，可视为本项目允许建设，符合国家产业政策。</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2.与总体规划相容性分析</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德惠市万宝镇</w:t>
            </w:r>
            <w:r>
              <w:rPr>
                <w:rFonts w:hint="default" w:ascii="Times New Roman" w:hAnsi="Times New Roman" w:cs="Times New Roman"/>
                <w:sz w:val="24"/>
                <w:szCs w:val="24"/>
                <w:lang w:eastAsia="zh-CN"/>
              </w:rPr>
              <w:t>宇欣盛典</w:t>
            </w:r>
            <w:r>
              <w:rPr>
                <w:rFonts w:hint="default" w:ascii="Times New Roman" w:hAnsi="Times New Roman" w:cs="Times New Roman"/>
                <w:sz w:val="24"/>
                <w:szCs w:val="24"/>
              </w:rPr>
              <w:t>木门加工厂位于德惠市万宝镇大王家村十社，从事</w:t>
            </w:r>
            <w:r>
              <w:rPr>
                <w:rFonts w:hint="default" w:ascii="Times New Roman" w:hAnsi="Times New Roman" w:cs="Times New Roman"/>
                <w:sz w:val="24"/>
                <w:szCs w:val="24"/>
                <w:lang w:eastAsia="zh-CN"/>
              </w:rPr>
              <w:t>木质家具制造</w:t>
            </w:r>
            <w:r>
              <w:rPr>
                <w:rFonts w:hint="default" w:ascii="Times New Roman" w:hAnsi="Times New Roman" w:cs="Times New Roman"/>
                <w:sz w:val="24"/>
                <w:szCs w:val="24"/>
              </w:rPr>
              <w:t>，本项目所在地建设用地为新增建设用地（正在办理征用手续，详见附件），项目厂区北侧为</w:t>
            </w:r>
            <w:r>
              <w:rPr>
                <w:rFonts w:hint="default" w:ascii="Times New Roman" w:hAnsi="Times New Roman" w:cs="Times New Roman"/>
                <w:sz w:val="24"/>
                <w:szCs w:val="24"/>
                <w:lang w:eastAsia="zh-CN"/>
              </w:rPr>
              <w:t>旱地</w:t>
            </w:r>
            <w:r>
              <w:rPr>
                <w:rFonts w:hint="default" w:ascii="Times New Roman" w:hAnsi="Times New Roman" w:cs="Times New Roman"/>
                <w:sz w:val="24"/>
                <w:szCs w:val="24"/>
              </w:rPr>
              <w:t>，东侧为旱地，南侧为德惠市万宝镇</w:t>
            </w:r>
            <w:r>
              <w:rPr>
                <w:rFonts w:hint="default" w:ascii="Times New Roman" w:hAnsi="Times New Roman" w:cs="Times New Roman"/>
                <w:sz w:val="24"/>
                <w:szCs w:val="24"/>
                <w:lang w:eastAsia="zh-CN"/>
              </w:rPr>
              <w:t>超达傢</w:t>
            </w:r>
            <w:r>
              <w:rPr>
                <w:rFonts w:hint="default" w:ascii="Times New Roman" w:hAnsi="Times New Roman" w:cs="Times New Roman"/>
                <w:sz w:val="24"/>
                <w:szCs w:val="24"/>
              </w:rPr>
              <w:t>木门加工厂，西侧为旱地</w:t>
            </w:r>
            <w:r>
              <w:rPr>
                <w:rFonts w:hint="default" w:ascii="Times New Roman" w:hAnsi="Times New Roman" w:cs="Times New Roman"/>
                <w:sz w:val="24"/>
                <w:szCs w:val="24"/>
                <w:lang w:eastAsia="zh-CN"/>
              </w:rPr>
              <w:t>，</w:t>
            </w:r>
            <w:r>
              <w:rPr>
                <w:rFonts w:hint="default" w:ascii="Times New Roman" w:hAnsi="Times New Roman" w:cs="Times New Roman"/>
                <w:sz w:val="24"/>
                <w:szCs w:val="24"/>
              </w:rPr>
              <w:t>符合总体规划以及土地利用规划。</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3.环境功能区划要求</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根据主管部门功能区划，该区域位于地表水Ⅴ类区、大气二类区、声环境2类区，企业对产生的污染物采取了有效的治理措施，在日常运营过程中加强环保设施的维修与保养的前提下，满足区划要求。</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4.污染治理措施分析</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产生的废水均不外排；产生的废气经相应处理后，对周围环境空气影响较小；本项目主要噪声源为设备运行噪声，采取措施后，再经距离衰减后，能够满足相应标准要求；固体废物均得到相应处置，不产生二次污染。</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综上所述，该项目对所在区域环境的影响在可接受水平。</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5、项目选址可行性分析结论</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本项目符合城市总体规划，符合国家相关产业政策，在日常运营过程中加强环保设施维护与保养的前提下，满足区划要求。综上所述，本项目选址合理。</w:t>
            </w:r>
          </w:p>
          <w:p>
            <w:pPr>
              <w:numPr>
                <w:ilvl w:val="0"/>
                <w:numId w:val="0"/>
              </w:numPr>
              <w:spacing w:before="62" w:beforeLines="20" w:line="360" w:lineRule="auto"/>
              <w:ind w:firstLine="482" w:firstLineChars="200"/>
              <w:rPr>
                <w:rFonts w:hint="default" w:ascii="Times New Roman" w:hAnsi="Times New Roman" w:cs="Times New Roman"/>
                <w:b/>
                <w:bCs/>
                <w:color w:val="000000"/>
                <w:sz w:val="24"/>
                <w:lang w:val="en-US" w:eastAsia="zh-CN"/>
              </w:rPr>
            </w:pPr>
            <w:r>
              <w:rPr>
                <w:rFonts w:hint="default" w:ascii="Times New Roman" w:hAnsi="Times New Roman" w:cs="Times New Roman"/>
                <w:b/>
                <w:bCs/>
                <w:color w:val="000000"/>
                <w:sz w:val="24"/>
                <w:lang w:val="en-US" w:eastAsia="zh-CN"/>
              </w:rPr>
              <w:t>11.2.3总量控制</w:t>
            </w:r>
          </w:p>
          <w:p>
            <w:pPr>
              <w:spacing w:line="360" w:lineRule="auto"/>
              <w:ind w:firstLine="480" w:firstLineChars="200"/>
              <w:rPr>
                <w:rFonts w:hint="default" w:ascii="Times New Roman" w:hAnsi="Times New Roman" w:eastAsia="宋体" w:cs="Times New Roman"/>
                <w:b w:val="0"/>
                <w:bCs w:val="0"/>
                <w:color w:val="000000"/>
                <w:sz w:val="24"/>
                <w:lang w:val="en-US" w:eastAsia="zh-CN"/>
              </w:rPr>
            </w:pPr>
            <w:r>
              <w:rPr>
                <w:rFonts w:hint="eastAsia" w:ascii="宋体" w:hAnsi="宋体"/>
                <w:sz w:val="24"/>
                <w:szCs w:val="24"/>
              </w:rPr>
              <w:t>本项目废水均不外排，不</w:t>
            </w:r>
            <w:r>
              <w:rPr>
                <w:rFonts w:hint="default" w:ascii="Times New Roman" w:hAnsi="Times New Roman" w:cs="Times New Roman"/>
                <w:sz w:val="24"/>
                <w:szCs w:val="24"/>
              </w:rPr>
              <w:t>涉及COD和NH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-N排放；本项目燃生物质锅炉烟气达标排放，本报告建议将预测排放量作为总量控制指标的参考值，即SO</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：0.3604t/a、NO</w:t>
            </w:r>
            <w:r>
              <w:rPr>
                <w:rFonts w:hint="default" w:ascii="Times New Roman" w:hAnsi="Times New Roman" w:cs="Times New Roman"/>
                <w:sz w:val="24"/>
                <w:szCs w:val="24"/>
                <w:lang w:val="en-US" w:eastAsia="zh-CN"/>
              </w:rPr>
              <w:t>x</w:t>
            </w:r>
            <w:r>
              <w:rPr>
                <w:rFonts w:hint="default" w:ascii="Times New Roman" w:hAnsi="Times New Roman" w:cs="Times New Roman"/>
                <w:sz w:val="24"/>
                <w:szCs w:val="24"/>
              </w:rPr>
              <w:t>：0.43t/a、烟尘：0.0021t/a。</w:t>
            </w:r>
          </w:p>
          <w:p>
            <w:pPr>
              <w:numPr>
                <w:ilvl w:val="0"/>
                <w:numId w:val="0"/>
              </w:numPr>
              <w:spacing w:before="62" w:beforeLines="20" w:line="360" w:lineRule="auto"/>
              <w:ind w:firstLine="482" w:firstLineChars="200"/>
              <w:rPr>
                <w:rFonts w:hint="default" w:ascii="Times New Roman" w:hAnsi="Times New Roman" w:cs="Times New Roman"/>
                <w:b/>
                <w:bCs/>
                <w:color w:val="000000"/>
                <w:sz w:val="24"/>
                <w:lang w:val="en-US" w:eastAsia="zh-CN"/>
              </w:rPr>
            </w:pPr>
            <w:r>
              <w:rPr>
                <w:rFonts w:hint="default" w:ascii="Times New Roman" w:hAnsi="Times New Roman" w:cs="Times New Roman"/>
                <w:b/>
                <w:bCs/>
                <w:color w:val="000000"/>
                <w:sz w:val="24"/>
                <w:lang w:val="en-US" w:eastAsia="zh-CN"/>
              </w:rPr>
              <w:t>11.2.4区域环境质量现状结论</w:t>
            </w:r>
          </w:p>
          <w:p>
            <w:pPr>
              <w:numPr>
                <w:ilvl w:val="0"/>
                <w:numId w:val="0"/>
              </w:numPr>
              <w:spacing w:before="62" w:beforeLines="20" w:line="360" w:lineRule="auto"/>
              <w:ind w:firstLine="480" w:firstLineChars="200"/>
              <w:rPr>
                <w:rFonts w:hAnsi="宋体"/>
                <w:sz w:val="24"/>
              </w:rPr>
            </w:pPr>
            <w:r>
              <w:rPr>
                <w:rFonts w:hint="eastAsia" w:hAnsi="宋体"/>
                <w:sz w:val="24"/>
              </w:rPr>
              <w:t>（1）地表水</w:t>
            </w:r>
          </w:p>
          <w:p>
            <w:pPr>
              <w:numPr>
                <w:ilvl w:val="0"/>
                <w:numId w:val="0"/>
              </w:numPr>
              <w:spacing w:before="62" w:beforeLines="20" w:line="360" w:lineRule="auto"/>
              <w:ind w:firstLine="480" w:firstLineChars="200"/>
              <w:rPr>
                <w:rFonts w:hAnsi="宋体"/>
                <w:sz w:val="24"/>
              </w:rPr>
            </w:pPr>
            <w:r>
              <w:rPr>
                <w:rFonts w:hint="eastAsia" w:hAnsi="宋体"/>
                <w:sz w:val="24"/>
              </w:rPr>
              <w:t>评价结果表明，除pH及BOD5外，各指标均有不同程度的超标，水质均不满足Ⅴ类标准要求。其中氨氮和COD均超过Ⅴ类标准，最大超标倍数分别为0.635和0.08。分析其原因，是由于上游伊通河沿岸生活污水及工业废水未经处理直接排放所致，应加强水污染管理力度，全面覆盖污水管线的敷设，可缓解水体超标的现状。</w:t>
            </w:r>
          </w:p>
          <w:p>
            <w:pPr>
              <w:numPr>
                <w:ilvl w:val="0"/>
                <w:numId w:val="0"/>
              </w:numPr>
              <w:spacing w:before="62" w:beforeLines="20" w:line="360" w:lineRule="auto"/>
              <w:ind w:firstLine="480" w:firstLineChars="200"/>
              <w:rPr>
                <w:rFonts w:hAnsi="宋体"/>
                <w:sz w:val="24"/>
              </w:rPr>
            </w:pPr>
            <w:r>
              <w:rPr>
                <w:rFonts w:hint="eastAsia" w:hAnsi="宋体"/>
                <w:sz w:val="24"/>
              </w:rPr>
              <w:t>（2）环境空气</w:t>
            </w:r>
          </w:p>
          <w:p>
            <w:pPr>
              <w:numPr>
                <w:ilvl w:val="0"/>
                <w:numId w:val="0"/>
              </w:numPr>
              <w:spacing w:before="62" w:beforeLines="20" w:line="360" w:lineRule="auto"/>
              <w:ind w:firstLine="480" w:firstLineChars="200"/>
              <w:rPr>
                <w:rFonts w:hAnsi="宋体"/>
                <w:sz w:val="24"/>
              </w:rPr>
            </w:pPr>
            <w:r>
              <w:rPr>
                <w:rFonts w:hint="eastAsia" w:hAnsi="宋体"/>
                <w:sz w:val="24"/>
              </w:rPr>
              <w:t>评价结果表明，各监测点位的各污染物的最大占标率均小于1，各污染物浓度值均符合《环境空气质量标准》（GB3095-2012）二级标准，由此可见，评价区域的环境空气质量良好。</w:t>
            </w:r>
          </w:p>
          <w:p>
            <w:pPr>
              <w:numPr>
                <w:ilvl w:val="0"/>
                <w:numId w:val="0"/>
              </w:numPr>
              <w:spacing w:before="62" w:beforeLines="20" w:line="360" w:lineRule="auto"/>
              <w:ind w:firstLine="480" w:firstLineChars="200"/>
              <w:rPr>
                <w:rFonts w:hAnsi="宋体"/>
                <w:sz w:val="24"/>
              </w:rPr>
            </w:pPr>
            <w:r>
              <w:rPr>
                <w:rFonts w:hint="eastAsia" w:hAnsi="宋体"/>
                <w:sz w:val="24"/>
              </w:rPr>
              <w:t>（3）声环境</w:t>
            </w:r>
          </w:p>
          <w:p>
            <w:pPr>
              <w:numPr>
                <w:ilvl w:val="0"/>
                <w:numId w:val="0"/>
              </w:numPr>
              <w:spacing w:before="62" w:beforeLines="20" w:line="360" w:lineRule="auto"/>
              <w:ind w:firstLine="480" w:firstLineChars="200"/>
              <w:rPr>
                <w:rFonts w:hint="default" w:ascii="Times New Roman" w:hAnsi="Times New Roman" w:cs="Times New Roman"/>
                <w:b w:val="0"/>
                <w:bCs w:val="0"/>
                <w:color w:val="000000"/>
                <w:sz w:val="24"/>
                <w:lang w:val="en-US" w:eastAsia="zh-CN"/>
              </w:rPr>
            </w:pPr>
            <w:r>
              <w:rPr>
                <w:rFonts w:hint="eastAsia" w:hAnsi="宋体"/>
                <w:sz w:val="24"/>
              </w:rPr>
              <w:t>评价区域内各监测点噪声均能够满足GB3096-2008《声环境质量标准》中2类区标准要求，说明该区域声环境质量较好。</w:t>
            </w:r>
          </w:p>
          <w:p>
            <w:pPr>
              <w:numPr>
                <w:ilvl w:val="0"/>
                <w:numId w:val="0"/>
              </w:numPr>
              <w:spacing w:before="62" w:beforeLines="20" w:line="360" w:lineRule="auto"/>
              <w:ind w:firstLine="482" w:firstLineChars="200"/>
              <w:rPr>
                <w:rFonts w:hint="default" w:ascii="Times New Roman" w:hAnsi="Times New Roman" w:cs="Times New Roman"/>
                <w:b/>
                <w:bCs/>
                <w:color w:val="000000"/>
                <w:sz w:val="24"/>
                <w:lang w:val="en-US" w:eastAsia="zh-CN"/>
              </w:rPr>
            </w:pPr>
            <w:r>
              <w:rPr>
                <w:rFonts w:hint="default" w:ascii="Times New Roman" w:hAnsi="Times New Roman" w:cs="Times New Roman"/>
                <w:b/>
                <w:bCs/>
                <w:color w:val="000000"/>
                <w:sz w:val="24"/>
                <w:lang w:val="en-US" w:eastAsia="zh-CN"/>
              </w:rPr>
              <w:t>11.2.5污染物排放达标可行性</w:t>
            </w:r>
          </w:p>
          <w:p>
            <w:pPr>
              <w:spacing w:line="360" w:lineRule="auto"/>
              <w:ind w:firstLine="480" w:firstLineChars="200"/>
              <w:outlineLvl w:val="0"/>
              <w:rPr>
                <w:rFonts w:hint="default" w:ascii="Times New Roman" w:hAnsi="Times New Roman" w:cs="Times New Roman"/>
                <w:sz w:val="24"/>
                <w:szCs w:val="24"/>
              </w:rPr>
            </w:pPr>
            <w:r>
              <w:rPr>
                <w:rFonts w:hint="default" w:ascii="Times New Roman" w:hAnsi="Times New Roman" w:cs="Times New Roman"/>
                <w:sz w:val="24"/>
                <w:szCs w:val="24"/>
              </w:rPr>
              <w:t>（1）废水</w:t>
            </w:r>
          </w:p>
          <w:p>
            <w:pPr>
              <w:spacing w:line="360" w:lineRule="auto"/>
              <w:ind w:firstLine="480" w:firstLineChars="200"/>
              <w:outlineLvl w:val="0"/>
              <w:rPr>
                <w:rFonts w:hint="default" w:ascii="Times New Roman" w:hAnsi="Times New Roman" w:cs="Times New Roman"/>
                <w:sz w:val="24"/>
                <w:szCs w:val="24"/>
              </w:rPr>
            </w:pPr>
            <w:r>
              <w:rPr>
                <w:rFonts w:hint="default" w:ascii="Times New Roman" w:hAnsi="Times New Roman" w:cs="Times New Roman"/>
                <w:sz w:val="24"/>
                <w:szCs w:val="24"/>
              </w:rPr>
              <w:t>本项目废水主要为生活污水和锅炉排污水。生活污水排放至防渗旱厕，定期清掏，不外排；锅炉排污水为清净下水，洒入厂区做地面清洁用水，不外排。</w:t>
            </w:r>
          </w:p>
          <w:p>
            <w:pPr>
              <w:spacing w:line="360" w:lineRule="auto"/>
              <w:ind w:firstLine="480" w:firstLineChars="200"/>
              <w:outlineLvl w:val="0"/>
              <w:rPr>
                <w:rFonts w:hint="default" w:ascii="Times New Roman" w:hAnsi="Times New Roman" w:cs="Times New Roman"/>
                <w:sz w:val="24"/>
                <w:szCs w:val="24"/>
              </w:rPr>
            </w:pPr>
            <w:r>
              <w:rPr>
                <w:rFonts w:hint="default" w:ascii="Times New Roman" w:hAnsi="Times New Roman" w:cs="Times New Roman"/>
                <w:sz w:val="24"/>
                <w:szCs w:val="24"/>
              </w:rPr>
              <w:t>（2）废气</w:t>
            </w:r>
          </w:p>
          <w:p>
            <w:pPr>
              <w:spacing w:line="360" w:lineRule="auto"/>
              <w:ind w:firstLine="480" w:firstLineChars="200"/>
              <w:outlineLvl w:val="0"/>
              <w:rPr>
                <w:rFonts w:hint="default" w:ascii="Times New Roman" w:hAnsi="Times New Roman" w:cs="Times New Roman"/>
                <w:sz w:val="24"/>
                <w:szCs w:val="24"/>
              </w:rPr>
            </w:pPr>
            <w:r>
              <w:rPr>
                <w:rFonts w:hint="default" w:ascii="Times New Roman" w:hAnsi="Times New Roman" w:cs="Times New Roman"/>
                <w:sz w:val="24"/>
                <w:szCs w:val="24"/>
              </w:rPr>
              <w:t>本项目运营后废气主要为燃生物质锅炉烟气、有机废气和木质粉尘。</w:t>
            </w:r>
          </w:p>
          <w:p>
            <w:pPr>
              <w:spacing w:line="360" w:lineRule="auto"/>
              <w:ind w:firstLine="480" w:firstLineChars="200"/>
              <w:outlineLvl w:val="0"/>
              <w:rPr>
                <w:rFonts w:hint="default" w:ascii="Times New Roman" w:hAnsi="Times New Roman" w:cs="Times New Roman"/>
                <w:sz w:val="24"/>
                <w:szCs w:val="24"/>
              </w:rPr>
            </w:pPr>
            <w:r>
              <w:rPr>
                <w:rFonts w:hint="default" w:ascii="Times New Roman" w:hAnsi="Times New Roman" w:cs="Times New Roman"/>
                <w:sz w:val="24"/>
                <w:szCs w:val="24"/>
              </w:rPr>
              <w:t>①燃生物质锅炉烟气</w:t>
            </w:r>
          </w:p>
          <w:p>
            <w:pPr>
              <w:spacing w:line="360" w:lineRule="auto"/>
              <w:ind w:firstLine="480" w:firstLineChars="200"/>
              <w:outlineLvl w:val="0"/>
              <w:rPr>
                <w:rFonts w:hint="default" w:ascii="Times New Roman" w:hAnsi="Times New Roman" w:cs="Times New Roman"/>
                <w:sz w:val="24"/>
                <w:szCs w:val="24"/>
              </w:rPr>
            </w:pPr>
            <w:r>
              <w:rPr>
                <w:rFonts w:hint="default" w:ascii="Times New Roman" w:hAnsi="Times New Roman" w:cs="Times New Roman"/>
                <w:sz w:val="24"/>
                <w:szCs w:val="24"/>
              </w:rPr>
              <w:t>本项目燃生物质锅炉烟气经布袋除尘器处理后由引风机引至经锅炉房25m高烟囱排放，满足《锅炉大气污染物排放标准》（GB13271-2014）中表2新建锅炉大气污染物排放浓度限值要求。</w:t>
            </w:r>
          </w:p>
          <w:p>
            <w:pPr>
              <w:spacing w:line="360" w:lineRule="auto"/>
              <w:ind w:firstLine="480" w:firstLineChars="200"/>
              <w:outlineLvl w:val="0"/>
              <w:rPr>
                <w:rFonts w:hint="default" w:ascii="Times New Roman" w:hAnsi="Times New Roman" w:cs="Times New Roman"/>
                <w:sz w:val="24"/>
                <w:szCs w:val="24"/>
              </w:rPr>
            </w:pPr>
            <w:r>
              <w:rPr>
                <w:rFonts w:hint="default" w:ascii="Times New Roman" w:hAnsi="Times New Roman" w:cs="Times New Roman"/>
                <w:sz w:val="24"/>
                <w:szCs w:val="24"/>
              </w:rPr>
              <w:t>②有机废气</w:t>
            </w:r>
          </w:p>
          <w:p>
            <w:pPr>
              <w:spacing w:line="360" w:lineRule="auto"/>
              <w:ind w:firstLine="480" w:firstLineChars="200"/>
              <w:outlineLvl w:val="0"/>
              <w:rPr>
                <w:rFonts w:hint="default" w:ascii="Times New Roman" w:hAnsi="Times New Roman" w:cs="Times New Roman"/>
                <w:sz w:val="24"/>
                <w:szCs w:val="24"/>
              </w:rPr>
            </w:pPr>
            <w:r>
              <w:rPr>
                <w:rFonts w:hint="default" w:ascii="Times New Roman" w:hAnsi="Times New Roman" w:cs="Times New Roman"/>
                <w:sz w:val="24"/>
                <w:szCs w:val="24"/>
              </w:rPr>
              <w:t>本项目拟在产非甲烷总烃设备上设置集气罩，收集后通过位于车间西南侧15m高的1根排气筒高空排放，排放速率为0.00047kg/h，排放浓度为0.16mg/m3，满足GB16297-1996《大气污染物综合排放标准》中二级新污染源大气污染物排放限值。</w:t>
            </w:r>
          </w:p>
          <w:p>
            <w:pPr>
              <w:spacing w:line="360" w:lineRule="auto"/>
              <w:ind w:firstLine="480" w:firstLineChars="200"/>
              <w:outlineLvl w:val="0"/>
              <w:rPr>
                <w:rFonts w:hint="default" w:ascii="Times New Roman" w:hAnsi="Times New Roman" w:cs="Times New Roman"/>
                <w:sz w:val="24"/>
                <w:szCs w:val="24"/>
              </w:rPr>
            </w:pPr>
            <w:r>
              <w:rPr>
                <w:rFonts w:hint="default" w:ascii="Times New Roman" w:hAnsi="Times New Roman" w:cs="Times New Roman"/>
                <w:sz w:val="24"/>
                <w:szCs w:val="24"/>
              </w:rPr>
              <w:t>③木质粉尘</w:t>
            </w:r>
          </w:p>
          <w:p>
            <w:pPr>
              <w:spacing w:line="360" w:lineRule="auto"/>
              <w:ind w:firstLine="480" w:firstLineChars="200"/>
              <w:outlineLvl w:val="0"/>
              <w:rPr>
                <w:rFonts w:hint="default" w:ascii="Times New Roman" w:hAnsi="Times New Roman" w:cs="Times New Roman"/>
                <w:sz w:val="24"/>
                <w:szCs w:val="24"/>
              </w:rPr>
            </w:pPr>
            <w:r>
              <w:rPr>
                <w:rFonts w:hint="default" w:ascii="Times New Roman" w:hAnsi="Times New Roman" w:cs="Times New Roman"/>
                <w:sz w:val="24"/>
                <w:szCs w:val="24"/>
              </w:rPr>
              <w:t>本项目产生的木质粉尘拟采用</w:t>
            </w:r>
            <w:r>
              <w:rPr>
                <w:rFonts w:hint="default" w:ascii="Times New Roman" w:hAnsi="Times New Roman" w:cs="Times New Roman"/>
                <w:sz w:val="24"/>
                <w:szCs w:val="24"/>
                <w:lang w:eastAsia="zh-CN"/>
              </w:rPr>
              <w:t>中央集尘系统</w:t>
            </w:r>
            <w:r>
              <w:rPr>
                <w:rFonts w:hint="default" w:ascii="Times New Roman" w:hAnsi="Times New Roman" w:cs="Times New Roman"/>
                <w:sz w:val="24"/>
                <w:szCs w:val="24"/>
              </w:rPr>
              <w:t>进行处理，除尘系统对粉尘的捕集效率为90%，其余粉尘则以无组织形式排放。配置的布袋除尘器对捕集粉尘的去除率为99%，经除尘器处理后的木质粉尘直接通过位于车间西南侧15m高的1根排气筒高空排放，满足GB16297-1996《大气污染物综合排放标准》中二级新污染源大气污染物排放限值。</w:t>
            </w:r>
          </w:p>
          <w:p>
            <w:pPr>
              <w:spacing w:line="360" w:lineRule="auto"/>
              <w:ind w:firstLine="480" w:firstLineChars="200"/>
              <w:outlineLvl w:val="0"/>
              <w:rPr>
                <w:rFonts w:hint="default" w:ascii="Times New Roman" w:hAnsi="Times New Roman" w:cs="Times New Roman"/>
                <w:sz w:val="24"/>
                <w:szCs w:val="24"/>
              </w:rPr>
            </w:pPr>
            <w:r>
              <w:rPr>
                <w:rFonts w:hint="default" w:ascii="Times New Roman" w:hAnsi="Times New Roman" w:cs="Times New Roman"/>
                <w:sz w:val="24"/>
                <w:szCs w:val="24"/>
              </w:rPr>
              <w:t>（3）噪声</w:t>
            </w:r>
          </w:p>
          <w:p>
            <w:pPr>
              <w:spacing w:line="360" w:lineRule="auto"/>
              <w:ind w:firstLine="480" w:firstLineChars="200"/>
              <w:outlineLvl w:val="0"/>
              <w:rPr>
                <w:rFonts w:hint="default" w:ascii="Times New Roman" w:hAnsi="Times New Roman" w:cs="Times New Roman"/>
                <w:sz w:val="24"/>
                <w:szCs w:val="24"/>
              </w:rPr>
            </w:pPr>
            <w:r>
              <w:rPr>
                <w:rFonts w:hint="default" w:ascii="Times New Roman" w:hAnsi="Times New Roman" w:cs="Times New Roman"/>
                <w:sz w:val="24"/>
                <w:szCs w:val="24"/>
              </w:rPr>
              <w:t>本项目主要噪声污染源为锅炉引风机及砂光机等设备运行时产生的噪音，企业选用低噪声设备，从源头上控制设备噪声的产生，其次在安装设备过程中，进行基础减振、安装隔振垫，风机加隔音罩等措施，并加强设备日常维护，再经过密闭厂房、距离衰减及绿化以后，使项目厂界噪声能够满足GB12348-2008《工业企业厂界环境噪声排放标准》中2类区的标准，对环境影响较小。</w:t>
            </w:r>
          </w:p>
          <w:p>
            <w:pPr>
              <w:spacing w:line="360" w:lineRule="auto"/>
              <w:ind w:firstLine="480" w:firstLineChars="200"/>
              <w:outlineLvl w:val="0"/>
              <w:rPr>
                <w:rFonts w:hint="default" w:ascii="Times New Roman" w:hAnsi="Times New Roman" w:cs="Times New Roman"/>
                <w:sz w:val="24"/>
                <w:szCs w:val="24"/>
              </w:rPr>
            </w:pPr>
            <w:r>
              <w:rPr>
                <w:rFonts w:hint="default" w:ascii="Times New Roman" w:hAnsi="Times New Roman" w:cs="Times New Roman"/>
                <w:sz w:val="24"/>
                <w:szCs w:val="24"/>
              </w:rPr>
              <w:t>（4）固体废物</w:t>
            </w:r>
          </w:p>
          <w:p>
            <w:pPr>
              <w:spacing w:line="360" w:lineRule="auto"/>
              <w:ind w:firstLine="480" w:firstLineChars="200"/>
              <w:outlineLvl w:val="0"/>
              <w:rPr>
                <w:rFonts w:hint="default" w:ascii="Times New Roman" w:hAnsi="Times New Roman" w:cs="Times New Roman"/>
                <w:sz w:val="24"/>
                <w:szCs w:val="24"/>
              </w:rPr>
            </w:pPr>
            <w:r>
              <w:rPr>
                <w:rFonts w:hint="default" w:ascii="Times New Roman" w:hAnsi="Times New Roman" w:cs="Times New Roman"/>
                <w:sz w:val="24"/>
                <w:szCs w:val="24"/>
              </w:rPr>
              <w:t>本项目产生的固体废物主要有生活垃圾、然生物质锅炉炉灰及配套的布袋除尘器除尘灰、废边角料、废包装袋、生产车间布袋除尘器收集到的木质粉尘及废胶桶。</w:t>
            </w:r>
          </w:p>
          <w:p>
            <w:pPr>
              <w:spacing w:line="360" w:lineRule="auto"/>
              <w:ind w:firstLine="480" w:firstLineChars="200"/>
              <w:outlineLvl w:val="0"/>
              <w:rPr>
                <w:rFonts w:hint="default" w:ascii="Times New Roman" w:hAnsi="Times New Roman" w:cs="Times New Roman"/>
                <w:sz w:val="24"/>
                <w:szCs w:val="24"/>
              </w:rPr>
            </w:pPr>
            <w:r>
              <w:rPr>
                <w:rFonts w:hint="default" w:ascii="Times New Roman" w:hAnsi="Times New Roman" w:cs="Times New Roman"/>
                <w:sz w:val="24"/>
                <w:szCs w:val="24"/>
              </w:rPr>
              <w:t>生活垃圾集中收集后交由环卫部门处理；燃生物质锅炉炉灰及配套的布袋除尘器除尘灰交由农户清运用作农家肥；废边角料卖给相关企业回收利用；废包装袋和生产车间布袋除尘器收集到的木质粉尘统一交由环卫部门处理；由于乳白胶不含有害物质，为环保型乳白胶。因此其废胶桶不属于危险废物。废胶桶由厂家回收。</w:t>
            </w:r>
          </w:p>
          <w:p>
            <w:pPr>
              <w:numPr>
                <w:ilvl w:val="0"/>
                <w:numId w:val="0"/>
              </w:numPr>
              <w:spacing w:before="62" w:beforeLines="20" w:line="360" w:lineRule="auto"/>
              <w:ind w:firstLine="482" w:firstLineChars="200"/>
              <w:rPr>
                <w:rFonts w:hint="default" w:ascii="Times New Roman" w:hAnsi="Times New Roman" w:cs="Times New Roman"/>
                <w:b/>
                <w:bCs/>
                <w:color w:val="000000"/>
                <w:sz w:val="24"/>
                <w:lang w:val="en-US" w:eastAsia="zh-CN"/>
              </w:rPr>
            </w:pPr>
            <w:r>
              <w:rPr>
                <w:rFonts w:hint="default" w:ascii="Times New Roman" w:hAnsi="Times New Roman" w:cs="Times New Roman"/>
                <w:b/>
                <w:bCs/>
                <w:color w:val="000000"/>
                <w:sz w:val="24"/>
                <w:lang w:val="en-US" w:eastAsia="zh-CN"/>
              </w:rPr>
              <w:t>11.2.6投产后区域环境质量与环境功能相符性</w:t>
            </w:r>
          </w:p>
          <w:p>
            <w:pPr>
              <w:numPr>
                <w:ilvl w:val="0"/>
                <w:numId w:val="0"/>
              </w:numPr>
              <w:spacing w:before="62" w:beforeLines="20" w:line="360" w:lineRule="auto"/>
              <w:ind w:firstLine="480" w:firstLineChars="200"/>
              <w:rPr>
                <w:rFonts w:hint="default" w:ascii="Times New Roman" w:hAnsi="Times New Roman" w:cs="Times New Roman"/>
                <w:b w:val="0"/>
                <w:bCs w:val="0"/>
                <w:color w:val="000000"/>
                <w:sz w:val="24"/>
                <w:lang w:val="en-US" w:eastAsia="zh-CN"/>
              </w:rPr>
            </w:pPr>
            <w:r>
              <w:rPr>
                <w:rFonts w:hint="eastAsia" w:ascii="宋体" w:hAnsi="宋体" w:cs="宋体"/>
                <w:sz w:val="24"/>
                <w:szCs w:val="24"/>
              </w:rPr>
              <w:t>根据主管部门功能区划，该区域位于地表水</w:t>
            </w:r>
            <w:r>
              <w:rPr>
                <w:rFonts w:hint="eastAsia" w:ascii="宋体" w:hAnsi="宋体"/>
                <w:sz w:val="24"/>
              </w:rPr>
              <w:t>Ⅴ</w:t>
            </w:r>
            <w:r>
              <w:rPr>
                <w:rFonts w:hint="eastAsia" w:ascii="宋体" w:hAnsi="宋体" w:cs="宋体"/>
                <w:sz w:val="24"/>
                <w:szCs w:val="24"/>
              </w:rPr>
              <w:t>类区、大</w:t>
            </w:r>
            <w:r>
              <w:rPr>
                <w:rFonts w:hint="default" w:ascii="Times New Roman" w:hAnsi="Times New Roman" w:cs="Times New Roman"/>
                <w:sz w:val="24"/>
                <w:szCs w:val="24"/>
              </w:rPr>
              <w:t>气二类区、声环境</w:t>
            </w:r>
            <w:r>
              <w:rPr>
                <w:rFonts w:hint="eastAsia" w:cs="Times New Roman"/>
                <w:sz w:val="24"/>
                <w:szCs w:val="24"/>
                <w:lang w:val="en-US" w:eastAsia="zh-CN"/>
              </w:rPr>
              <w:t>2</w:t>
            </w:r>
            <w:r>
              <w:rPr>
                <w:rFonts w:hint="default" w:ascii="Times New Roman" w:hAnsi="Times New Roman" w:cs="Times New Roman"/>
                <w:sz w:val="24"/>
                <w:szCs w:val="24"/>
              </w:rPr>
              <w:t>类区，企业对产生的污染物采取了有效的治理措施，在日常营运过程中加强环保设施的维修与保养的前提下，满足区划要求。</w:t>
            </w:r>
          </w:p>
          <w:p>
            <w:pPr>
              <w:numPr>
                <w:ilvl w:val="0"/>
                <w:numId w:val="0"/>
              </w:numPr>
              <w:spacing w:before="62" w:beforeLines="20" w:line="360" w:lineRule="auto"/>
              <w:ind w:firstLine="482" w:firstLineChars="200"/>
              <w:rPr>
                <w:rFonts w:hint="default" w:ascii="Times New Roman" w:hAnsi="Times New Roman" w:cs="Times New Roman"/>
                <w:b/>
                <w:bCs/>
                <w:color w:val="000000"/>
                <w:sz w:val="24"/>
                <w:lang w:val="en-US" w:eastAsia="zh-CN"/>
              </w:rPr>
            </w:pPr>
            <w:r>
              <w:rPr>
                <w:rFonts w:hint="default" w:ascii="Times New Roman" w:hAnsi="Times New Roman" w:cs="Times New Roman"/>
                <w:b/>
                <w:bCs/>
                <w:color w:val="000000"/>
                <w:sz w:val="24"/>
                <w:lang w:val="en-US" w:eastAsia="zh-CN"/>
              </w:rPr>
              <w:t>11.2.7环境信访结论</w:t>
            </w:r>
          </w:p>
          <w:p>
            <w:pPr>
              <w:numPr>
                <w:ilvl w:val="0"/>
                <w:numId w:val="0"/>
              </w:numPr>
              <w:spacing w:before="62" w:beforeLines="20" w:line="360" w:lineRule="auto"/>
              <w:ind w:firstLine="480" w:firstLineChars="200"/>
              <w:rPr>
                <w:rFonts w:hint="default" w:ascii="Times New Roman" w:hAnsi="Times New Roman" w:cs="Times New Roman"/>
                <w:b w:val="0"/>
                <w:bCs w:val="0"/>
                <w:color w:val="000000"/>
                <w:sz w:val="24"/>
                <w:lang w:eastAsia="zh-CN"/>
              </w:rPr>
            </w:pPr>
            <w:r>
              <w:rPr>
                <w:rFonts w:hint="default" w:ascii="Times New Roman" w:hAnsi="Times New Roman" w:cs="Times New Roman"/>
                <w:b w:val="0"/>
                <w:bCs w:val="0"/>
                <w:color w:val="000000"/>
                <w:sz w:val="24"/>
                <w:lang w:eastAsia="zh-CN"/>
              </w:rPr>
              <w:t>通过对</w:t>
            </w:r>
            <w:r>
              <w:rPr>
                <w:rFonts w:hint="eastAsia" w:cs="Times New Roman"/>
                <w:b w:val="0"/>
                <w:bCs w:val="0"/>
                <w:color w:val="000000"/>
                <w:sz w:val="24"/>
                <w:lang w:eastAsia="zh-CN"/>
              </w:rPr>
              <w:t>周边企业的咨询</w:t>
            </w:r>
            <w:r>
              <w:rPr>
                <w:rFonts w:hint="default" w:ascii="Times New Roman" w:hAnsi="Times New Roman" w:cs="Times New Roman"/>
                <w:b w:val="0"/>
                <w:bCs w:val="0"/>
                <w:color w:val="000000"/>
                <w:sz w:val="24"/>
                <w:lang w:eastAsia="zh-CN"/>
              </w:rPr>
              <w:t>，企业在运营期间未发生环境</w:t>
            </w:r>
            <w:r>
              <w:rPr>
                <w:rFonts w:hint="eastAsia" w:cs="Times New Roman"/>
                <w:b w:val="0"/>
                <w:bCs w:val="0"/>
                <w:color w:val="000000"/>
                <w:sz w:val="24"/>
                <w:lang w:eastAsia="zh-CN"/>
              </w:rPr>
              <w:t>扰民</w:t>
            </w:r>
            <w:r>
              <w:rPr>
                <w:rFonts w:hint="default" w:ascii="Times New Roman" w:hAnsi="Times New Roman" w:cs="Times New Roman"/>
                <w:b w:val="0"/>
                <w:bCs w:val="0"/>
                <w:color w:val="000000"/>
                <w:sz w:val="24"/>
                <w:lang w:eastAsia="zh-CN"/>
              </w:rPr>
              <w:t>事件。</w:t>
            </w:r>
          </w:p>
          <w:p>
            <w:pPr>
              <w:numPr>
                <w:ilvl w:val="0"/>
                <w:numId w:val="0"/>
              </w:numPr>
              <w:spacing w:before="62" w:beforeLines="20" w:line="360" w:lineRule="auto"/>
              <w:ind w:firstLine="482" w:firstLineChars="200"/>
              <w:rPr>
                <w:rFonts w:hint="default" w:ascii="Times New Roman" w:hAnsi="Times New Roman" w:cs="Times New Roman"/>
                <w:b/>
                <w:bCs/>
                <w:color w:val="000000"/>
                <w:sz w:val="24"/>
                <w:lang w:val="en-US" w:eastAsia="zh-CN"/>
              </w:rPr>
            </w:pPr>
            <w:r>
              <w:rPr>
                <w:rFonts w:hint="default" w:ascii="Times New Roman" w:hAnsi="Times New Roman" w:cs="Times New Roman"/>
                <w:b/>
                <w:bCs/>
                <w:color w:val="000000"/>
                <w:sz w:val="24"/>
                <w:lang w:val="en-US" w:eastAsia="zh-CN"/>
              </w:rPr>
              <w:t>11.3现状评价总结论及建议</w:t>
            </w:r>
          </w:p>
          <w:p>
            <w:pPr>
              <w:numPr>
                <w:ilvl w:val="0"/>
                <w:numId w:val="0"/>
              </w:numPr>
              <w:spacing w:before="62" w:beforeLines="20" w:line="360" w:lineRule="auto"/>
              <w:ind w:firstLine="480" w:firstLineChars="200"/>
              <w:rPr>
                <w:rFonts w:hint="eastAsia" w:ascii="宋体" w:hAnsi="宋体"/>
                <w:b/>
                <w:bCs/>
                <w:color w:val="000000"/>
                <w:sz w:val="24"/>
              </w:rPr>
            </w:pPr>
            <w:r>
              <w:rPr>
                <w:rFonts w:hint="default" w:ascii="Times New Roman" w:hAnsi="Times New Roman" w:cs="Times New Roman"/>
                <w:b w:val="0"/>
                <w:bCs w:val="0"/>
                <w:color w:val="000000"/>
                <w:sz w:val="24"/>
                <w:lang w:eastAsia="zh-CN"/>
              </w:rPr>
              <w:t>综上所述，本建设项目符合国家产业政策。本项目污染物排放量较小，污染较轻，地区大气、地表水、声环境质量较好，具有一定的环境容量。在认真落实本报告提出的各项污染防治措施和整改建议后，其主要污染物排放符合国家及地方有关标准和总量控制要求，符合清洁生产要求，对环境影响不大。从环保角度考虑，企业正产生产的情况下对周边环境影响是可以接受的。</w:t>
            </w:r>
          </w:p>
          <w:p>
            <w:pPr>
              <w:spacing w:before="62" w:beforeLines="20" w:line="360" w:lineRule="auto"/>
              <w:rPr>
                <w:rFonts w:hint="eastAsia" w:ascii="宋体" w:hAnsi="宋体"/>
                <w:b/>
                <w:bCs/>
                <w:color w:val="000000"/>
                <w:sz w:val="24"/>
              </w:rPr>
            </w:pPr>
          </w:p>
          <w:p>
            <w:pPr>
              <w:spacing w:before="62" w:beforeLines="20" w:line="360" w:lineRule="auto"/>
              <w:rPr>
                <w:rFonts w:hint="eastAsia" w:ascii="宋体" w:hAnsi="宋体"/>
                <w:b/>
                <w:bCs/>
                <w:color w:val="000000"/>
                <w:sz w:val="24"/>
              </w:rPr>
            </w:pPr>
          </w:p>
          <w:p>
            <w:pPr>
              <w:spacing w:before="62" w:beforeLines="20" w:line="360" w:lineRule="auto"/>
              <w:rPr>
                <w:rFonts w:hint="eastAsia" w:ascii="宋体" w:hAnsi="宋体"/>
                <w:b/>
                <w:bCs/>
                <w:color w:val="000000"/>
                <w:sz w:val="24"/>
              </w:rPr>
            </w:pPr>
          </w:p>
          <w:p>
            <w:pPr>
              <w:spacing w:before="62" w:beforeLines="20" w:line="360" w:lineRule="auto"/>
              <w:rPr>
                <w:rFonts w:hint="eastAsia" w:ascii="宋体" w:hAnsi="宋体"/>
                <w:b/>
                <w:bCs/>
                <w:color w:val="000000"/>
                <w:sz w:val="24"/>
              </w:rPr>
            </w:pPr>
          </w:p>
          <w:p>
            <w:pPr>
              <w:spacing w:before="62" w:beforeLines="20" w:line="360" w:lineRule="auto"/>
              <w:rPr>
                <w:rFonts w:hint="eastAsia" w:ascii="宋体" w:hAnsi="宋体"/>
                <w:b/>
                <w:bCs/>
                <w:color w:val="000000"/>
                <w:sz w:val="24"/>
              </w:rPr>
            </w:pPr>
          </w:p>
          <w:p>
            <w:pPr>
              <w:spacing w:before="62" w:beforeLines="20" w:line="360" w:lineRule="auto"/>
              <w:rPr>
                <w:rFonts w:hint="eastAsia" w:ascii="宋体" w:hAnsi="宋体"/>
                <w:b/>
                <w:bCs/>
                <w:color w:val="000000"/>
                <w:sz w:val="24"/>
              </w:rPr>
            </w:pPr>
          </w:p>
          <w:p>
            <w:pPr>
              <w:spacing w:before="62" w:beforeLines="20" w:line="360" w:lineRule="auto"/>
              <w:rPr>
                <w:rFonts w:hint="eastAsia" w:ascii="宋体" w:hAnsi="宋体"/>
                <w:b/>
                <w:bCs/>
                <w:color w:val="000000"/>
                <w:sz w:val="24"/>
              </w:rPr>
            </w:pPr>
          </w:p>
          <w:p>
            <w:pPr>
              <w:spacing w:before="62" w:beforeLines="20" w:line="360" w:lineRule="auto"/>
              <w:rPr>
                <w:rFonts w:hint="eastAsia" w:ascii="宋体" w:hAnsi="宋体"/>
                <w:b/>
                <w:bCs/>
                <w:color w:val="000000"/>
                <w:sz w:val="24"/>
              </w:rPr>
            </w:pPr>
          </w:p>
          <w:p>
            <w:pPr>
              <w:spacing w:before="62" w:beforeLines="20" w:line="360" w:lineRule="auto"/>
              <w:rPr>
                <w:rFonts w:hint="eastAsia" w:ascii="宋体" w:hAnsi="宋体"/>
                <w:b/>
                <w:bCs/>
                <w:color w:val="000000"/>
                <w:sz w:val="24"/>
              </w:rPr>
            </w:pPr>
          </w:p>
          <w:p>
            <w:pPr>
              <w:spacing w:before="62" w:beforeLines="20" w:line="360" w:lineRule="auto"/>
              <w:rPr>
                <w:rFonts w:ascii="宋体" w:hAnsi="宋体"/>
                <w:b/>
                <w:bCs/>
                <w:color w:val="000000"/>
                <w:sz w:val="24"/>
              </w:rPr>
            </w:pPr>
            <w:r>
              <w:rPr>
                <w:rFonts w:hint="eastAsia" w:ascii="宋体" w:hAnsi="宋体"/>
                <w:b/>
                <w:bCs/>
                <w:color w:val="000000"/>
                <w:sz w:val="24"/>
              </w:rPr>
              <w:t>审批部门审批决定及落实情况</w:t>
            </w:r>
          </w:p>
          <w:p>
            <w:pPr>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eastAsia="zh-CN"/>
              </w:rPr>
              <w:t>德惠市</w:t>
            </w:r>
            <w:r>
              <w:rPr>
                <w:rFonts w:hint="default" w:ascii="Times New Roman" w:hAnsi="Times New Roman" w:eastAsia="宋体" w:cs="Times New Roman"/>
                <w:color w:val="auto"/>
                <w:sz w:val="24"/>
                <w:lang w:eastAsia="zh-CN"/>
              </w:rPr>
              <w:t>万宝镇宇欣盛典木门加工厂：</w:t>
            </w:r>
          </w:p>
          <w:p>
            <w:pPr>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你厂委托吉林省广信工程技术咨询有公司编制的《德惠市万宝镇宇欣盛典木门加工厂年产免漆强化木门4000套项目环境影响报告表》(报批版)收悉。根据环境影响评价结论</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eastAsia="zh-CN"/>
              </w:rPr>
              <w:t>经研究</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eastAsia="zh-CN"/>
              </w:rPr>
              <w:t>现批复如下：</w:t>
            </w:r>
          </w:p>
          <w:p>
            <w:pPr>
              <w:spacing w:line="360" w:lineRule="auto"/>
              <w:ind w:firstLine="480" w:firstLineChars="200"/>
              <w:rPr>
                <w:rFonts w:hint="default" w:ascii="Times New Roman" w:hAnsi="Times New Roman" w:cs="Times New Roman"/>
                <w:color w:val="auto"/>
                <w:sz w:val="24"/>
                <w:lang w:eastAsia="zh-CN"/>
              </w:rPr>
            </w:pPr>
            <w:r>
              <w:rPr>
                <w:rFonts w:hint="eastAsia" w:ascii="Times New Roman" w:hAnsi="Times New Roman" w:eastAsia="宋体" w:cs="Times New Roman"/>
                <w:color w:val="auto"/>
                <w:sz w:val="24"/>
                <w:lang w:eastAsia="zh-CN"/>
              </w:rPr>
              <w:t>一、</w:t>
            </w:r>
            <w:r>
              <w:rPr>
                <w:rFonts w:hint="default" w:ascii="Times New Roman" w:hAnsi="Times New Roman" w:eastAsia="宋体" w:cs="Times New Roman"/>
                <w:color w:val="auto"/>
                <w:sz w:val="24"/>
                <w:lang w:eastAsia="zh-CN"/>
              </w:rPr>
              <w:t>本项目地点位于德惠市</w:t>
            </w:r>
            <w:r>
              <w:rPr>
                <w:rFonts w:hint="eastAsia" w:ascii="Times New Roman" w:hAnsi="Times New Roman" w:eastAsia="宋体" w:cs="Times New Roman"/>
                <w:color w:val="auto"/>
                <w:sz w:val="24"/>
                <w:lang w:eastAsia="zh-CN"/>
              </w:rPr>
              <w:t>万宝镇</w:t>
            </w:r>
            <w:r>
              <w:rPr>
                <w:rFonts w:hint="default" w:ascii="Times New Roman" w:hAnsi="Times New Roman" w:eastAsia="宋体" w:cs="Times New Roman"/>
                <w:color w:val="auto"/>
                <w:sz w:val="24"/>
                <w:lang w:eastAsia="zh-CN"/>
              </w:rPr>
              <w:t>大王家村十社。项目占地面积为4000</w:t>
            </w:r>
            <w:r>
              <w:rPr>
                <w:rFonts w:hint="eastAsia" w:ascii="Times New Roman" w:hAnsi="Times New Roman" w:eastAsia="宋体" w:cs="Times New Roman"/>
                <w:color w:val="auto"/>
                <w:sz w:val="24"/>
                <w:lang w:val="en-US" w:eastAsia="zh-CN"/>
              </w:rPr>
              <w:t>m</w:t>
            </w:r>
            <w:r>
              <w:rPr>
                <w:rFonts w:hint="eastAsia" w:ascii="Times New Roman" w:hAnsi="Times New Roman" w:eastAsia="宋体" w:cs="Times New Roman"/>
                <w:color w:val="auto"/>
                <w:sz w:val="24"/>
                <w:vertAlign w:val="superscript"/>
                <w:lang w:val="en-US" w:eastAsia="zh-CN"/>
              </w:rPr>
              <w:t>2</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eastAsia="zh-CN"/>
              </w:rPr>
              <w:t>建筑面积1920m</w:t>
            </w:r>
            <w:r>
              <w:rPr>
                <w:rFonts w:hint="eastAsia"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lang w:eastAsia="zh-CN"/>
              </w:rPr>
              <w:t>，其中生产车间840m</w:t>
            </w:r>
            <w:r>
              <w:rPr>
                <w:rFonts w:hint="eastAsia"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lang w:eastAsia="zh-CN"/>
              </w:rPr>
              <w:t>，仓库1000m</w:t>
            </w:r>
            <w:r>
              <w:rPr>
                <w:rFonts w:hint="eastAsia"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lang w:eastAsia="zh-CN"/>
              </w:rPr>
              <w:t>，办公室80m</w:t>
            </w:r>
            <w:r>
              <w:rPr>
                <w:rFonts w:hint="eastAsia"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lang w:eastAsia="zh-CN"/>
              </w:rPr>
              <w:t>。配置</w:t>
            </w: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lang w:eastAsia="zh-CN"/>
              </w:rPr>
              <w:t>t/h燃生物质锅炉，为办公室供和生产提供热源。本项日成后年产免漆</w:t>
            </w:r>
            <w:r>
              <w:rPr>
                <w:rFonts w:hint="eastAsia" w:ascii="Times New Roman" w:hAnsi="Times New Roman" w:eastAsia="宋体" w:cs="Times New Roman"/>
                <w:color w:val="auto"/>
                <w:sz w:val="24"/>
                <w:lang w:eastAsia="zh-CN"/>
              </w:rPr>
              <w:t>强</w:t>
            </w:r>
            <w:r>
              <w:rPr>
                <w:rFonts w:hint="default" w:ascii="Times New Roman" w:hAnsi="Times New Roman" w:eastAsia="宋体" w:cs="Times New Roman"/>
                <w:color w:val="auto"/>
                <w:sz w:val="24"/>
                <w:lang w:eastAsia="zh-CN"/>
              </w:rPr>
              <w:t>化木门4000套。项总投资100万元，其中环保资13万元，我局</w:t>
            </w:r>
            <w:r>
              <w:rPr>
                <w:rFonts w:hint="eastAsia" w:ascii="Times New Roman" w:hAnsi="Times New Roman" w:eastAsia="宋体" w:cs="Times New Roman"/>
                <w:color w:val="auto"/>
                <w:sz w:val="24"/>
                <w:lang w:eastAsia="zh-CN"/>
              </w:rPr>
              <w:t>同意</w:t>
            </w:r>
            <w:r>
              <w:rPr>
                <w:rFonts w:hint="default" w:ascii="Times New Roman" w:hAnsi="Times New Roman" w:eastAsia="宋体" w:cs="Times New Roman"/>
                <w:color w:val="auto"/>
                <w:sz w:val="24"/>
                <w:lang w:eastAsia="zh-CN"/>
              </w:rPr>
              <w:t>按照报告表所列项目性质、规模、地点及环境保护对策进行建设。</w:t>
            </w:r>
          </w:p>
          <w:p>
            <w:pPr>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三、落实报告表提出的各项环境保护措施,特别要着重做好以下环境保护工作:</w:t>
            </w:r>
          </w:p>
          <w:p>
            <w:pPr>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(一)施工期:加强施工期管理，确保噪声、扬尘、固体废物等不会污染周边</w:t>
            </w:r>
            <w:r>
              <w:rPr>
                <w:rFonts w:hint="eastAsia" w:cs="Times New Roman"/>
                <w:color w:val="auto"/>
                <w:sz w:val="24"/>
                <w:lang w:eastAsia="zh-CN"/>
              </w:rPr>
              <w:t>环境</w:t>
            </w:r>
            <w:r>
              <w:rPr>
                <w:rFonts w:hint="default" w:ascii="Times New Roman" w:hAnsi="Times New Roman" w:cs="Times New Roman"/>
                <w:color w:val="auto"/>
                <w:sz w:val="24"/>
                <w:lang w:eastAsia="zh-CN"/>
              </w:rPr>
              <w:t>。</w:t>
            </w:r>
          </w:p>
          <w:p>
            <w:pPr>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(二)运营期:1、废水</w:t>
            </w:r>
            <w:r>
              <w:rPr>
                <w:rFonts w:hint="eastAsia" w:ascii="Times New Roman" w:hAnsi="Times New Roman" w:cs="Times New Roman"/>
                <w:color w:val="auto"/>
                <w:sz w:val="24"/>
                <w:lang w:eastAsia="zh-CN"/>
              </w:rPr>
              <w:t>：</w:t>
            </w:r>
            <w:r>
              <w:rPr>
                <w:rFonts w:hint="default" w:ascii="Times New Roman" w:hAnsi="Times New Roman" w:cs="Times New Roman"/>
                <w:color w:val="auto"/>
                <w:sz w:val="24"/>
                <w:lang w:eastAsia="zh-CN"/>
              </w:rPr>
              <w:t>生活污水排入</w:t>
            </w:r>
            <w:r>
              <w:rPr>
                <w:rFonts w:hint="eastAsia" w:cs="Times New Roman"/>
                <w:color w:val="auto"/>
                <w:sz w:val="24"/>
                <w:lang w:eastAsia="zh-CN"/>
              </w:rPr>
              <w:t>防渗旱厕</w:t>
            </w:r>
            <w:r>
              <w:rPr>
                <w:rFonts w:hint="default" w:ascii="Times New Roman" w:hAnsi="Times New Roman" w:cs="Times New Roman"/>
                <w:color w:val="auto"/>
                <w:sz w:val="24"/>
                <w:lang w:eastAsia="zh-CN"/>
              </w:rPr>
              <w:t>，定期清掏</w:t>
            </w:r>
            <w:r>
              <w:rPr>
                <w:rFonts w:hint="eastAsia" w:cs="Times New Roman"/>
                <w:color w:val="auto"/>
                <w:sz w:val="24"/>
                <w:lang w:eastAsia="zh-CN"/>
              </w:rPr>
              <w:t>，用作农</w:t>
            </w:r>
            <w:r>
              <w:rPr>
                <w:rFonts w:hint="default" w:ascii="Times New Roman" w:hAnsi="Times New Roman" w:cs="Times New Roman"/>
                <w:color w:val="auto"/>
                <w:sz w:val="24"/>
                <w:lang w:eastAsia="zh-CN"/>
              </w:rPr>
              <w:t>肥，不外排。锅炉排污水酒入厂区降尘，不外排。</w:t>
            </w:r>
          </w:p>
          <w:p>
            <w:pPr>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2、废气</w:t>
            </w:r>
            <w:r>
              <w:rPr>
                <w:rFonts w:hint="eastAsia" w:cs="Times New Roman"/>
                <w:color w:val="auto"/>
                <w:sz w:val="24"/>
                <w:lang w:eastAsia="zh-CN"/>
              </w:rPr>
              <w:t>：（</w:t>
            </w:r>
            <w:r>
              <w:rPr>
                <w:rFonts w:hint="eastAsia" w:cs="Times New Roman"/>
                <w:color w:val="auto"/>
                <w:sz w:val="24"/>
                <w:lang w:val="en-US" w:eastAsia="zh-CN"/>
              </w:rPr>
              <w:t>1）</w:t>
            </w:r>
            <w:r>
              <w:rPr>
                <w:rFonts w:hint="default" w:ascii="Times New Roman" w:hAnsi="Times New Roman" w:cs="Times New Roman"/>
                <w:color w:val="auto"/>
                <w:sz w:val="24"/>
                <w:lang w:eastAsia="zh-CN"/>
              </w:rPr>
              <w:t>有机废气</w:t>
            </w:r>
            <w:r>
              <w:rPr>
                <w:rFonts w:hint="eastAsia" w:cs="Times New Roman"/>
                <w:color w:val="auto"/>
                <w:sz w:val="24"/>
                <w:lang w:eastAsia="zh-CN"/>
              </w:rPr>
              <w:t>：</w:t>
            </w:r>
            <w:r>
              <w:rPr>
                <w:rFonts w:hint="default" w:ascii="Times New Roman" w:hAnsi="Times New Roman" w:cs="Times New Roman"/>
                <w:color w:val="auto"/>
                <w:sz w:val="24"/>
                <w:lang w:eastAsia="zh-CN"/>
              </w:rPr>
              <w:t>涂胶工艺、热压车间及封边排放的</w:t>
            </w:r>
            <w:r>
              <w:rPr>
                <w:rFonts w:hint="eastAsia" w:cs="Times New Roman"/>
                <w:color w:val="auto"/>
                <w:sz w:val="24"/>
                <w:lang w:eastAsia="zh-CN"/>
              </w:rPr>
              <w:t>甲醛</w:t>
            </w:r>
            <w:r>
              <w:rPr>
                <w:rFonts w:hint="default" w:ascii="Times New Roman" w:hAnsi="Times New Roman" w:cs="Times New Roman"/>
                <w:color w:val="auto"/>
                <w:sz w:val="24"/>
                <w:lang w:eastAsia="zh-CN"/>
              </w:rPr>
              <w:t>废气经排风口收集后经15m高</w:t>
            </w:r>
            <w:r>
              <w:rPr>
                <w:rFonts w:hint="eastAsia" w:cs="Times New Roman"/>
                <w:color w:val="auto"/>
                <w:sz w:val="24"/>
                <w:lang w:eastAsia="zh-CN"/>
              </w:rPr>
              <w:t>排气筒</w:t>
            </w:r>
            <w:r>
              <w:rPr>
                <w:rFonts w:hint="default" w:ascii="Times New Roman" w:hAnsi="Times New Roman" w:cs="Times New Roman"/>
                <w:color w:val="auto"/>
                <w:sz w:val="24"/>
                <w:lang w:eastAsia="zh-CN"/>
              </w:rPr>
              <w:t>排放。确保排放</w:t>
            </w:r>
            <w:r>
              <w:rPr>
                <w:rFonts w:hint="eastAsia" w:cs="Times New Roman"/>
                <w:color w:val="auto"/>
                <w:sz w:val="24"/>
                <w:lang w:eastAsia="zh-CN"/>
              </w:rPr>
              <w:t>浓度</w:t>
            </w:r>
            <w:r>
              <w:rPr>
                <w:rFonts w:hint="default" w:ascii="Times New Roman" w:hAnsi="Times New Roman" w:cs="Times New Roman"/>
                <w:color w:val="auto"/>
                <w:sz w:val="24"/>
                <w:lang w:eastAsia="zh-CN"/>
              </w:rPr>
              <w:t>及排放速率满足GB16297-1996《大气污染物综合排放标准》新染源大气污染物排放限值要求。(2)项目新建一台1t/h燃生物质锅炉。锅炉烟气经布袋除尘器处理后由15m高</w:t>
            </w:r>
            <w:r>
              <w:rPr>
                <w:rFonts w:hint="eastAsia" w:cs="Times New Roman"/>
                <w:color w:val="auto"/>
                <w:sz w:val="24"/>
                <w:lang w:eastAsia="zh-CN"/>
              </w:rPr>
              <w:t>烟囱</w:t>
            </w:r>
            <w:r>
              <w:rPr>
                <w:rFonts w:hint="default" w:ascii="Times New Roman" w:hAnsi="Times New Roman" w:cs="Times New Roman"/>
                <w:color w:val="auto"/>
                <w:sz w:val="24"/>
                <w:lang w:eastAsia="zh-CN"/>
              </w:rPr>
              <w:t>排放，确保排放浓度均能够满足(锅炉大气污染物排放标准》(GB13271-2014)中表2新建锅炉大气污染物排放浓度限值，(3)粉尘:由布袋除尘器处理后经15m高排气排放，确保满足B16297-1996《大气染物综合排放标准》排放限值要求。</w:t>
            </w:r>
          </w:p>
          <w:p>
            <w:pPr>
              <w:numPr>
                <w:ilvl w:val="0"/>
                <w:numId w:val="0"/>
              </w:numPr>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lang w:eastAsia="zh-CN"/>
              </w:rPr>
              <w:t>噪声</w:t>
            </w:r>
            <w:r>
              <w:rPr>
                <w:rFonts w:hint="eastAsia" w:ascii="Times New Roman" w:hAnsi="Times New Roman" w:cs="Times New Roman"/>
                <w:color w:val="auto"/>
                <w:sz w:val="24"/>
                <w:lang w:eastAsia="zh-CN"/>
              </w:rPr>
              <w:t>：</w:t>
            </w:r>
            <w:r>
              <w:rPr>
                <w:rFonts w:hint="default" w:ascii="Times New Roman" w:hAnsi="Times New Roman" w:cs="Times New Roman"/>
                <w:color w:val="auto"/>
                <w:sz w:val="24"/>
                <w:lang w:eastAsia="zh-CN"/>
              </w:rPr>
              <w:t>优选低噪声设备,采取隔音门窗、减震垫等有效降噪措施降噪,厂界噪满足 GB12348-2008《工业企业厂界环境噪声排放标准》</w:t>
            </w:r>
            <w:r>
              <w:rPr>
                <w:rFonts w:hint="eastAsia" w:cs="Times New Roman"/>
                <w:color w:val="auto"/>
                <w:sz w:val="24"/>
                <w:lang w:val="en-US" w:eastAsia="zh-CN"/>
              </w:rPr>
              <w:t>2</w:t>
            </w:r>
            <w:r>
              <w:rPr>
                <w:rFonts w:hint="default" w:ascii="Times New Roman" w:hAnsi="Times New Roman" w:cs="Times New Roman"/>
                <w:color w:val="auto"/>
                <w:sz w:val="24"/>
                <w:lang w:eastAsia="zh-CN"/>
              </w:rPr>
              <w:t>类标准要求。</w:t>
            </w:r>
          </w:p>
          <w:p>
            <w:pPr>
              <w:numPr>
                <w:ilvl w:val="0"/>
                <w:numId w:val="3"/>
              </w:numPr>
              <w:spacing w:line="360" w:lineRule="auto"/>
              <w:ind w:left="0" w:leftChars="0"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固体度物</w:t>
            </w:r>
            <w:r>
              <w:rPr>
                <w:rFonts w:hint="eastAsia" w:cs="Times New Roman"/>
                <w:color w:val="auto"/>
                <w:sz w:val="24"/>
                <w:lang w:eastAsia="zh-CN"/>
              </w:rPr>
              <w:t>：</w:t>
            </w:r>
            <w:r>
              <w:rPr>
                <w:rFonts w:hint="default" w:ascii="Times New Roman" w:hAnsi="Times New Roman" w:cs="Times New Roman"/>
                <w:color w:val="auto"/>
                <w:sz w:val="24"/>
                <w:lang w:eastAsia="zh-CN"/>
              </w:rPr>
              <w:t>生活垃圾集中收集，由环卫部门定期处理</w:t>
            </w:r>
            <w:r>
              <w:rPr>
                <w:rFonts w:hint="eastAsia" w:cs="Times New Roman"/>
                <w:color w:val="auto"/>
                <w:sz w:val="24"/>
                <w:lang w:eastAsia="zh-CN"/>
              </w:rPr>
              <w:t>；</w:t>
            </w:r>
            <w:r>
              <w:rPr>
                <w:rFonts w:hint="default" w:ascii="Times New Roman" w:hAnsi="Times New Roman" w:cs="Times New Roman"/>
                <w:color w:val="auto"/>
                <w:sz w:val="24"/>
                <w:lang w:eastAsia="zh-CN"/>
              </w:rPr>
              <w:t>布袋除尘器收集的粉尘和炉灰集中集后外售用作农肥</w:t>
            </w:r>
            <w:r>
              <w:rPr>
                <w:rFonts w:hint="eastAsia" w:cs="Times New Roman"/>
                <w:color w:val="auto"/>
                <w:sz w:val="24"/>
                <w:lang w:eastAsia="zh-CN"/>
              </w:rPr>
              <w:t>；</w:t>
            </w:r>
            <w:r>
              <w:rPr>
                <w:rFonts w:hint="default" w:ascii="Times New Roman" w:hAnsi="Times New Roman" w:cs="Times New Roman"/>
                <w:color w:val="auto"/>
                <w:sz w:val="24"/>
                <w:lang w:eastAsia="zh-CN"/>
              </w:rPr>
              <w:t>危险废物</w:t>
            </w:r>
            <w:r>
              <w:rPr>
                <w:rFonts w:hint="eastAsia" w:cs="Times New Roman"/>
                <w:color w:val="auto"/>
                <w:sz w:val="24"/>
                <w:lang w:eastAsia="zh-CN"/>
              </w:rPr>
              <w:t>贮存</w:t>
            </w:r>
            <w:r>
              <w:rPr>
                <w:rFonts w:hint="default" w:ascii="Times New Roman" w:hAnsi="Times New Roman" w:cs="Times New Roman"/>
                <w:color w:val="auto"/>
                <w:sz w:val="24"/>
                <w:lang w:eastAsia="zh-CN"/>
              </w:rPr>
              <w:t>应符合《危险废物</w:t>
            </w:r>
            <w:r>
              <w:rPr>
                <w:rFonts w:hint="eastAsia" w:cs="Times New Roman"/>
                <w:color w:val="auto"/>
                <w:sz w:val="24"/>
                <w:lang w:eastAsia="zh-CN"/>
              </w:rPr>
              <w:t>贮存</w:t>
            </w:r>
            <w:r>
              <w:rPr>
                <w:rFonts w:hint="default" w:ascii="Times New Roman" w:hAnsi="Times New Roman" w:cs="Times New Roman"/>
                <w:color w:val="auto"/>
                <w:sz w:val="24"/>
                <w:lang w:eastAsia="zh-CN"/>
              </w:rPr>
              <w:t>污染控制标准》(GB18597-2001)中相关要求，由</w:t>
            </w:r>
            <w:r>
              <w:rPr>
                <w:rFonts w:hint="eastAsia" w:cs="Times New Roman"/>
                <w:color w:val="auto"/>
                <w:sz w:val="24"/>
                <w:lang w:eastAsia="zh-CN"/>
              </w:rPr>
              <w:t>有资质单位</w:t>
            </w:r>
            <w:r>
              <w:rPr>
                <w:rFonts w:hint="default" w:ascii="Times New Roman" w:hAnsi="Times New Roman" w:cs="Times New Roman"/>
                <w:color w:val="auto"/>
                <w:sz w:val="24"/>
                <w:lang w:eastAsia="zh-CN"/>
              </w:rPr>
              <w:t>处理。</w:t>
            </w:r>
          </w:p>
          <w:p>
            <w:pPr>
              <w:numPr>
                <w:ilvl w:val="0"/>
                <w:numId w:val="0"/>
              </w:numPr>
              <w:spacing w:line="360" w:lineRule="auto"/>
              <w:ind w:left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5、制定环境风险防范措施</w:t>
            </w:r>
            <w:r>
              <w:rPr>
                <w:rFonts w:hint="eastAsia" w:ascii="Times New Roman" w:hAnsi="Times New Roman" w:cs="Times New Roman"/>
                <w:color w:val="auto"/>
                <w:sz w:val="24"/>
                <w:lang w:eastAsia="zh-CN"/>
              </w:rPr>
              <w:t>，</w:t>
            </w:r>
            <w:r>
              <w:rPr>
                <w:rFonts w:hint="default" w:ascii="Times New Roman" w:hAnsi="Times New Roman" w:cs="Times New Roman"/>
                <w:color w:val="auto"/>
                <w:sz w:val="24"/>
                <w:lang w:eastAsia="zh-CN"/>
              </w:rPr>
              <w:t>完善消防系统</w:t>
            </w:r>
            <w:r>
              <w:rPr>
                <w:rFonts w:hint="eastAsia" w:ascii="Times New Roman" w:hAnsi="Times New Roman" w:cs="Times New Roman"/>
                <w:color w:val="auto"/>
                <w:sz w:val="24"/>
                <w:lang w:eastAsia="zh-CN"/>
              </w:rPr>
              <w:t>，</w:t>
            </w:r>
            <w:r>
              <w:rPr>
                <w:rFonts w:hint="default" w:ascii="Times New Roman" w:hAnsi="Times New Roman" w:cs="Times New Roman"/>
                <w:color w:val="auto"/>
                <w:sz w:val="24"/>
                <w:lang w:eastAsia="zh-CN"/>
              </w:rPr>
              <w:t>定期进行应急演练。</w:t>
            </w:r>
          </w:p>
          <w:p>
            <w:pPr>
              <w:pStyle w:val="3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四、要认真执行“三同时”制度,项目建成后,按规定程序办理环保验收</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验收合格后方可正式投入运行。</w:t>
            </w:r>
          </w:p>
          <w:p>
            <w:pPr>
              <w:pStyle w:val="3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五、请德惠市环境监察大队做好该项目的环境保护日常监管工作。</w:t>
            </w:r>
          </w:p>
          <w:p>
            <w:pPr>
              <w:numPr>
                <w:ilvl w:val="0"/>
                <w:numId w:val="0"/>
              </w:numPr>
              <w:spacing w:before="62" w:beforeLines="20" w:line="360" w:lineRule="auto"/>
              <w:ind w:firstLine="480" w:firstLineChars="200"/>
              <w:jc w:val="right"/>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eastAsia="zh-CN"/>
              </w:rPr>
              <w:t>长春市生态环境局德惠市分局</w:t>
            </w:r>
            <w:r>
              <w:rPr>
                <w:rFonts w:hint="default" w:ascii="Times New Roman" w:hAnsi="Times New Roman" w:cs="Times New Roman"/>
                <w:color w:val="auto"/>
                <w:sz w:val="24"/>
                <w:lang w:val="en-US" w:eastAsia="zh-CN"/>
              </w:rPr>
              <w:t xml:space="preserve">  </w:t>
            </w:r>
            <w:r>
              <w:rPr>
                <w:rFonts w:hint="default" w:ascii="Times New Roman" w:hAnsi="Times New Roman" w:cs="Times New Roman"/>
                <w:color w:val="auto"/>
                <w:sz w:val="24"/>
                <w:lang w:eastAsia="zh-CN"/>
              </w:rPr>
              <w:t>德环审字【</w:t>
            </w:r>
            <w:r>
              <w:rPr>
                <w:rFonts w:hint="default" w:ascii="Times New Roman" w:hAnsi="Times New Roman" w:cs="Times New Roman"/>
                <w:color w:val="auto"/>
                <w:sz w:val="24"/>
                <w:lang w:val="en-US" w:eastAsia="zh-CN"/>
              </w:rPr>
              <w:t>201</w:t>
            </w:r>
            <w:r>
              <w:rPr>
                <w:rFonts w:hint="eastAsia" w:cs="Times New Roman"/>
                <w:color w:val="auto"/>
                <w:sz w:val="24"/>
                <w:lang w:val="en-US" w:eastAsia="zh-CN"/>
              </w:rPr>
              <w:t>8</w:t>
            </w:r>
            <w:r>
              <w:rPr>
                <w:rFonts w:hint="default" w:ascii="Times New Roman" w:hAnsi="Times New Roman" w:cs="Times New Roman"/>
                <w:color w:val="auto"/>
                <w:sz w:val="24"/>
                <w:lang w:eastAsia="zh-CN"/>
              </w:rPr>
              <w:t>】</w:t>
            </w:r>
            <w:r>
              <w:rPr>
                <w:rFonts w:hint="eastAsia" w:cs="Times New Roman"/>
                <w:color w:val="auto"/>
                <w:sz w:val="24"/>
                <w:lang w:val="en-US" w:eastAsia="zh-CN"/>
              </w:rPr>
              <w:t>77</w:t>
            </w:r>
            <w:r>
              <w:rPr>
                <w:rFonts w:hint="default" w:ascii="Times New Roman" w:hAnsi="Times New Roman" w:cs="Times New Roman"/>
                <w:color w:val="auto"/>
                <w:sz w:val="24"/>
                <w:lang w:val="en-US" w:eastAsia="zh-CN"/>
              </w:rPr>
              <w:t>号</w:t>
            </w:r>
          </w:p>
          <w:p>
            <w:pPr>
              <w:numPr>
                <w:ilvl w:val="0"/>
                <w:numId w:val="0"/>
              </w:numPr>
              <w:spacing w:before="62" w:beforeLines="20" w:line="360" w:lineRule="auto"/>
              <w:ind w:firstLine="480" w:firstLineChars="200"/>
              <w:jc w:val="center"/>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val="en-US" w:eastAsia="zh-CN"/>
              </w:rPr>
              <w:t xml:space="preserve">                                           </w:t>
            </w:r>
            <w:r>
              <w:rPr>
                <w:rFonts w:hint="default" w:ascii="Times New Roman" w:hAnsi="Times New Roman" w:cs="Times New Roman"/>
                <w:color w:val="auto"/>
                <w:sz w:val="24"/>
                <w:lang w:eastAsia="zh-CN"/>
              </w:rPr>
              <w:t>二〇一</w:t>
            </w:r>
            <w:r>
              <w:rPr>
                <w:rFonts w:hint="eastAsia" w:cs="Times New Roman"/>
                <w:color w:val="auto"/>
                <w:sz w:val="24"/>
                <w:lang w:eastAsia="zh-CN"/>
              </w:rPr>
              <w:t>八</w:t>
            </w:r>
            <w:r>
              <w:rPr>
                <w:rFonts w:hint="default" w:ascii="Times New Roman" w:hAnsi="Times New Roman" w:cs="Times New Roman"/>
                <w:color w:val="auto"/>
                <w:sz w:val="24"/>
                <w:lang w:eastAsia="zh-CN"/>
              </w:rPr>
              <w:t>年</w:t>
            </w:r>
            <w:r>
              <w:rPr>
                <w:rFonts w:hint="eastAsia" w:cs="Times New Roman"/>
                <w:color w:val="auto"/>
                <w:sz w:val="24"/>
                <w:lang w:eastAsia="zh-CN"/>
              </w:rPr>
              <w:t>十一</w:t>
            </w:r>
            <w:r>
              <w:rPr>
                <w:rFonts w:hint="default" w:ascii="Times New Roman" w:hAnsi="Times New Roman" w:cs="Times New Roman"/>
                <w:color w:val="auto"/>
                <w:sz w:val="24"/>
                <w:lang w:eastAsia="zh-CN"/>
              </w:rPr>
              <w:t>月</w:t>
            </w:r>
            <w:r>
              <w:rPr>
                <w:rFonts w:hint="eastAsia" w:cs="Times New Roman"/>
                <w:color w:val="auto"/>
                <w:sz w:val="24"/>
                <w:lang w:eastAsia="zh-CN"/>
              </w:rPr>
              <w:t>十九</w:t>
            </w:r>
            <w:r>
              <w:rPr>
                <w:rFonts w:hint="default" w:ascii="Times New Roman" w:hAnsi="Times New Roman" w:cs="Times New Roman"/>
                <w:color w:val="auto"/>
                <w:sz w:val="24"/>
                <w:lang w:eastAsia="zh-CN"/>
              </w:rPr>
              <w:t>日</w:t>
            </w:r>
          </w:p>
          <w:p>
            <w:pPr>
              <w:spacing w:before="62" w:beforeLines="20" w:line="360" w:lineRule="auto"/>
              <w:ind w:firstLine="480" w:firstLineChars="200"/>
              <w:rPr>
                <w:rFonts w:hint="eastAsia" w:ascii="宋体" w:hAnsi="宋体"/>
                <w:color w:val="000000"/>
                <w:sz w:val="24"/>
                <w:lang w:eastAsia="zh-CN"/>
              </w:rPr>
            </w:pPr>
          </w:p>
          <w:p>
            <w:pPr>
              <w:spacing w:before="62" w:beforeLines="20" w:line="360" w:lineRule="auto"/>
              <w:ind w:firstLine="480" w:firstLineChars="200"/>
              <w:rPr>
                <w:rFonts w:hint="eastAsia" w:ascii="宋体" w:hAnsi="宋体"/>
                <w:color w:val="000000"/>
                <w:sz w:val="24"/>
                <w:lang w:eastAsia="zh-CN"/>
              </w:rPr>
            </w:pPr>
          </w:p>
          <w:p>
            <w:pPr>
              <w:spacing w:before="62" w:beforeLines="20" w:line="360" w:lineRule="auto"/>
              <w:ind w:firstLine="480" w:firstLineChars="200"/>
              <w:rPr>
                <w:rFonts w:hint="eastAsia" w:ascii="宋体" w:hAnsi="宋体"/>
                <w:color w:val="000000"/>
                <w:sz w:val="24"/>
                <w:lang w:eastAsia="zh-CN"/>
              </w:rPr>
            </w:pPr>
          </w:p>
          <w:p>
            <w:pPr>
              <w:spacing w:before="62" w:beforeLines="20" w:line="360" w:lineRule="auto"/>
              <w:ind w:firstLine="480" w:firstLineChars="200"/>
              <w:rPr>
                <w:rFonts w:hint="eastAsia" w:ascii="宋体" w:hAnsi="宋体"/>
                <w:color w:val="000000"/>
                <w:sz w:val="24"/>
                <w:lang w:eastAsia="zh-CN"/>
              </w:rPr>
            </w:pPr>
          </w:p>
          <w:p>
            <w:pPr>
              <w:pStyle w:val="30"/>
              <w:rPr>
                <w:rFonts w:hint="eastAsia" w:ascii="宋体" w:hAnsi="宋体"/>
                <w:color w:val="000000"/>
                <w:sz w:val="24"/>
                <w:lang w:eastAsia="zh-CN"/>
              </w:rPr>
            </w:pPr>
          </w:p>
          <w:p>
            <w:pPr>
              <w:pStyle w:val="30"/>
              <w:rPr>
                <w:rFonts w:hint="eastAsia" w:ascii="宋体" w:hAnsi="宋体"/>
                <w:color w:val="000000"/>
                <w:sz w:val="24"/>
                <w:lang w:eastAsia="zh-CN"/>
              </w:rPr>
            </w:pPr>
          </w:p>
          <w:p>
            <w:pPr>
              <w:pStyle w:val="30"/>
              <w:rPr>
                <w:rFonts w:hint="eastAsia" w:ascii="宋体" w:hAnsi="宋体"/>
                <w:color w:val="000000"/>
                <w:sz w:val="24"/>
                <w:lang w:eastAsia="zh-CN"/>
              </w:rPr>
            </w:pPr>
          </w:p>
          <w:p>
            <w:pPr>
              <w:pStyle w:val="30"/>
              <w:rPr>
                <w:rFonts w:hint="eastAsia" w:ascii="宋体" w:hAnsi="宋体"/>
                <w:color w:val="000000"/>
                <w:sz w:val="24"/>
                <w:lang w:eastAsia="zh-CN"/>
              </w:rPr>
            </w:pPr>
          </w:p>
          <w:p>
            <w:pPr>
              <w:pStyle w:val="30"/>
              <w:rPr>
                <w:rFonts w:hint="eastAsia" w:ascii="宋体" w:hAnsi="宋体"/>
                <w:color w:val="000000"/>
                <w:sz w:val="24"/>
                <w:lang w:eastAsia="zh-CN"/>
              </w:rPr>
            </w:pPr>
          </w:p>
          <w:p>
            <w:pPr>
              <w:pStyle w:val="30"/>
              <w:rPr>
                <w:rFonts w:hint="eastAsia" w:ascii="宋体" w:hAnsi="宋体"/>
                <w:color w:val="000000"/>
                <w:sz w:val="24"/>
                <w:lang w:eastAsia="zh-CN"/>
              </w:rPr>
            </w:pPr>
          </w:p>
          <w:p>
            <w:pPr>
              <w:pStyle w:val="30"/>
              <w:rPr>
                <w:rFonts w:hint="eastAsia" w:ascii="宋体" w:hAnsi="宋体"/>
                <w:color w:val="000000"/>
                <w:sz w:val="24"/>
                <w:lang w:eastAsia="zh-CN"/>
              </w:rPr>
            </w:pPr>
          </w:p>
          <w:p>
            <w:pPr>
              <w:pStyle w:val="30"/>
              <w:rPr>
                <w:rFonts w:hint="eastAsia" w:ascii="宋体" w:hAnsi="宋体"/>
                <w:color w:val="000000"/>
                <w:sz w:val="24"/>
                <w:lang w:eastAsia="zh-CN"/>
              </w:rPr>
            </w:pPr>
          </w:p>
          <w:p>
            <w:pPr>
              <w:pStyle w:val="30"/>
              <w:rPr>
                <w:rFonts w:hint="eastAsia" w:ascii="宋体" w:hAnsi="宋体"/>
                <w:color w:val="000000"/>
                <w:sz w:val="24"/>
                <w:lang w:eastAsia="zh-CN"/>
              </w:rPr>
            </w:pPr>
          </w:p>
          <w:p>
            <w:pPr>
              <w:pStyle w:val="30"/>
              <w:rPr>
                <w:rFonts w:hint="eastAsia" w:ascii="宋体" w:hAnsi="宋体"/>
                <w:color w:val="000000"/>
                <w:sz w:val="24"/>
                <w:lang w:eastAsia="zh-CN"/>
              </w:rPr>
            </w:pPr>
          </w:p>
          <w:p>
            <w:pPr>
              <w:pStyle w:val="30"/>
              <w:rPr>
                <w:rFonts w:hint="eastAsia" w:ascii="宋体" w:hAnsi="宋体"/>
                <w:color w:val="000000"/>
                <w:sz w:val="24"/>
                <w:lang w:eastAsia="zh-CN"/>
              </w:rPr>
            </w:pPr>
          </w:p>
          <w:p>
            <w:pPr>
              <w:pStyle w:val="30"/>
              <w:rPr>
                <w:rFonts w:hint="eastAsia" w:ascii="宋体" w:hAnsi="宋体"/>
                <w:color w:val="000000"/>
                <w:sz w:val="24"/>
                <w:lang w:eastAsia="zh-CN"/>
              </w:rPr>
            </w:pPr>
          </w:p>
          <w:p>
            <w:pPr>
              <w:spacing w:before="62" w:beforeLines="20" w:line="360" w:lineRule="auto"/>
              <w:ind w:firstLine="480" w:firstLineChars="200"/>
              <w:rPr>
                <w:rFonts w:hint="eastAsia" w:ascii="宋体" w:hAnsi="宋体"/>
                <w:color w:val="000000"/>
                <w:sz w:val="24"/>
                <w:lang w:eastAsia="zh-CN"/>
              </w:rPr>
            </w:pPr>
          </w:p>
          <w:p>
            <w:pPr>
              <w:spacing w:before="62" w:beforeLines="20" w:line="360" w:lineRule="auto"/>
              <w:ind w:firstLine="480" w:firstLineChars="200"/>
              <w:rPr>
                <w:rFonts w:hint="eastAsia" w:ascii="宋体" w:hAnsi="宋体"/>
                <w:color w:val="000000"/>
                <w:sz w:val="24"/>
                <w:lang w:eastAsia="zh-CN"/>
              </w:rPr>
            </w:pPr>
          </w:p>
          <w:p>
            <w:pPr>
              <w:pStyle w:val="30"/>
              <w:rPr>
                <w:rFonts w:hint="eastAsia" w:ascii="宋体" w:hAnsi="宋体"/>
                <w:color w:val="000000"/>
                <w:sz w:val="24"/>
                <w:lang w:eastAsia="zh-CN"/>
              </w:rPr>
            </w:pPr>
          </w:p>
          <w:p>
            <w:pPr>
              <w:pStyle w:val="30"/>
              <w:rPr>
                <w:rFonts w:hint="eastAsia" w:ascii="宋体" w:hAnsi="宋体"/>
                <w:color w:val="000000"/>
                <w:sz w:val="24"/>
                <w:lang w:eastAsia="zh-CN"/>
              </w:rPr>
            </w:pPr>
          </w:p>
          <w:p>
            <w:pPr>
              <w:pStyle w:val="30"/>
              <w:rPr>
                <w:rFonts w:hint="eastAsia" w:ascii="宋体" w:hAnsi="宋体"/>
                <w:color w:val="000000"/>
                <w:sz w:val="24"/>
                <w:lang w:eastAsia="zh-CN"/>
              </w:rPr>
            </w:pPr>
          </w:p>
          <w:p>
            <w:pPr>
              <w:pStyle w:val="30"/>
              <w:rPr>
                <w:rFonts w:hint="eastAsia" w:ascii="宋体" w:hAnsi="宋体"/>
                <w:color w:val="000000"/>
                <w:sz w:val="24"/>
                <w:lang w:eastAsia="zh-CN"/>
              </w:rPr>
            </w:pPr>
          </w:p>
          <w:p>
            <w:pPr>
              <w:pStyle w:val="30"/>
              <w:rPr>
                <w:rFonts w:hint="eastAsia" w:ascii="宋体" w:hAnsi="宋体"/>
                <w:color w:val="000000"/>
                <w:sz w:val="24"/>
                <w:lang w:eastAsia="zh-CN"/>
              </w:rPr>
            </w:pPr>
          </w:p>
          <w:p>
            <w:pPr>
              <w:pStyle w:val="30"/>
              <w:rPr>
                <w:rFonts w:hint="eastAsia" w:ascii="宋体" w:hAnsi="宋体"/>
                <w:color w:val="000000"/>
                <w:sz w:val="24"/>
                <w:lang w:eastAsia="zh-CN"/>
              </w:rPr>
            </w:pPr>
          </w:p>
          <w:p>
            <w:pPr>
              <w:spacing w:before="62" w:beforeLines="20" w:line="360" w:lineRule="auto"/>
              <w:ind w:firstLine="480" w:firstLineChars="200"/>
              <w:rPr>
                <w:rFonts w:hint="eastAsia" w:ascii="宋体" w:hAnsi="宋体" w:eastAsia="宋体"/>
                <w:color w:val="auto"/>
                <w:sz w:val="24"/>
                <w:lang w:eastAsia="zh-CN"/>
              </w:rPr>
            </w:pPr>
            <w:r>
              <w:rPr>
                <w:rFonts w:hint="eastAsia" w:ascii="宋体" w:hAnsi="宋体"/>
                <w:color w:val="auto"/>
                <w:sz w:val="24"/>
                <w:lang w:eastAsia="zh-CN"/>
              </w:rPr>
              <w:t>落实情况见下表：</w:t>
            </w:r>
          </w:p>
          <w:tbl>
            <w:tblPr>
              <w:tblStyle w:val="26"/>
              <w:tblW w:w="870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8"/>
              <w:gridCol w:w="5052"/>
              <w:gridCol w:w="29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698"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5052"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关于德惠市万宝镇宇欣盛典木门加工厂年产免漆强化木门4000套项目环境影响报告表的批复</w:t>
                  </w:r>
                  <w:r>
                    <w:rPr>
                      <w:rFonts w:hint="default" w:ascii="Times New Roman" w:hAnsi="Times New Roman" w:eastAsia="宋体" w:cs="Times New Roman"/>
                      <w:color w:val="auto"/>
                      <w:sz w:val="21"/>
                      <w:szCs w:val="21"/>
                    </w:rPr>
                    <w:t>》（20</w:t>
                  </w:r>
                  <w:r>
                    <w:rPr>
                      <w:rFonts w:hint="default" w:ascii="Times New Roman" w:hAnsi="Times New Roman" w:cs="Times New Roman"/>
                      <w:color w:val="auto"/>
                      <w:sz w:val="21"/>
                      <w:szCs w:val="21"/>
                      <w:lang w:val="en-US" w:eastAsia="zh-CN"/>
                    </w:rPr>
                    <w:t>1</w:t>
                  </w:r>
                  <w:r>
                    <w:rPr>
                      <w:rFonts w:hint="eastAsia" w:cs="Times New Roman"/>
                      <w:color w:val="auto"/>
                      <w:sz w:val="21"/>
                      <w:szCs w:val="21"/>
                      <w:lang w:val="en-US" w:eastAsia="zh-CN"/>
                    </w:rPr>
                    <w:t>8</w:t>
                  </w:r>
                  <w:r>
                    <w:rPr>
                      <w:rFonts w:hint="default" w:ascii="Times New Roman" w:hAnsi="Times New Roman" w:eastAsia="宋体" w:cs="Times New Roman"/>
                      <w:color w:val="auto"/>
                      <w:sz w:val="21"/>
                      <w:szCs w:val="21"/>
                    </w:rPr>
                    <w:t>年</w:t>
                  </w:r>
                  <w:r>
                    <w:rPr>
                      <w:rFonts w:hint="eastAsia" w:cs="Times New Roman"/>
                      <w:color w:val="auto"/>
                      <w:sz w:val="21"/>
                      <w:szCs w:val="21"/>
                      <w:lang w:val="en-US" w:eastAsia="zh-CN"/>
                    </w:rPr>
                    <w:t>11</w:t>
                  </w:r>
                  <w:r>
                    <w:rPr>
                      <w:rFonts w:hint="default" w:ascii="Times New Roman" w:hAnsi="Times New Roman" w:eastAsia="宋体" w:cs="Times New Roman"/>
                      <w:color w:val="auto"/>
                      <w:sz w:val="21"/>
                      <w:szCs w:val="21"/>
                      <w:lang w:val="en-US" w:eastAsia="zh-CN"/>
                    </w:rPr>
                    <w:t>月</w:t>
                  </w:r>
                  <w:r>
                    <w:rPr>
                      <w:rFonts w:hint="eastAsia" w:cs="Times New Roman"/>
                      <w:color w:val="auto"/>
                      <w:sz w:val="21"/>
                      <w:szCs w:val="21"/>
                      <w:lang w:val="en-US" w:eastAsia="zh-CN"/>
                    </w:rPr>
                    <w:t>19</w:t>
                  </w:r>
                  <w:r>
                    <w:rPr>
                      <w:rFonts w:hint="default" w:ascii="Times New Roman" w:hAnsi="Times New Roman" w:eastAsia="宋体" w:cs="Times New Roman"/>
                      <w:color w:val="auto"/>
                      <w:sz w:val="21"/>
                      <w:szCs w:val="21"/>
                    </w:rPr>
                    <w:t>日）</w:t>
                  </w:r>
                </w:p>
              </w:tc>
              <w:tc>
                <w:tcPr>
                  <w:tcW w:w="2958"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落实</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698"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052" w:type="dxa"/>
                  <w:noWrap w:val="0"/>
                  <w:vAlign w:val="center"/>
                </w:tcPr>
                <w:p>
                  <w:pPr>
                    <w:keepNext w:val="0"/>
                    <w:keepLines w:val="0"/>
                    <w:widowControl/>
                    <w:suppressLineNumbers w:val="0"/>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本项目地点位于德惠市</w:t>
                  </w:r>
                  <w:r>
                    <w:rPr>
                      <w:rFonts w:hint="eastAsia" w:ascii="Times New Roman" w:hAnsi="Times New Roman" w:eastAsia="宋体" w:cs="Times New Roman"/>
                      <w:color w:val="auto"/>
                      <w:sz w:val="21"/>
                      <w:szCs w:val="21"/>
                      <w:lang w:eastAsia="zh-CN"/>
                    </w:rPr>
                    <w:t>万宝镇</w:t>
                  </w:r>
                  <w:r>
                    <w:rPr>
                      <w:rFonts w:hint="default" w:ascii="Times New Roman" w:hAnsi="Times New Roman" w:eastAsia="宋体" w:cs="Times New Roman"/>
                      <w:color w:val="auto"/>
                      <w:sz w:val="21"/>
                      <w:szCs w:val="21"/>
                      <w:lang w:eastAsia="zh-CN"/>
                    </w:rPr>
                    <w:t>大王家村十社。项目占地面积为4000</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建筑面积1920m</w:t>
                  </w:r>
                  <w:r>
                    <w:rPr>
                      <w:rFonts w:hint="eastAsia"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eastAsia="zh-CN"/>
                    </w:rPr>
                    <w:t>，其中生产车间840m</w:t>
                  </w:r>
                  <w:r>
                    <w:rPr>
                      <w:rFonts w:hint="eastAsia"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eastAsia="zh-CN"/>
                    </w:rPr>
                    <w:t>，仓库1000m</w:t>
                  </w:r>
                  <w:r>
                    <w:rPr>
                      <w:rFonts w:hint="eastAsia"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eastAsia="zh-CN"/>
                    </w:rPr>
                    <w:t>，办公室80m</w:t>
                  </w:r>
                  <w:r>
                    <w:rPr>
                      <w:rFonts w:hint="eastAsia"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eastAsia="zh-CN"/>
                    </w:rPr>
                    <w:t>。配置</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eastAsia="zh-CN"/>
                    </w:rPr>
                    <w:t>t/h燃生物质锅炉，为办公室供和生产提供热源。本项日成后年产免漆</w:t>
                  </w:r>
                  <w:r>
                    <w:rPr>
                      <w:rFonts w:hint="eastAsia" w:ascii="Times New Roman" w:hAnsi="Times New Roman" w:eastAsia="宋体" w:cs="Times New Roman"/>
                      <w:color w:val="auto"/>
                      <w:sz w:val="21"/>
                      <w:szCs w:val="21"/>
                      <w:lang w:eastAsia="zh-CN"/>
                    </w:rPr>
                    <w:t>强</w:t>
                  </w:r>
                  <w:r>
                    <w:rPr>
                      <w:rFonts w:hint="default" w:ascii="Times New Roman" w:hAnsi="Times New Roman" w:eastAsia="宋体" w:cs="Times New Roman"/>
                      <w:color w:val="auto"/>
                      <w:sz w:val="21"/>
                      <w:szCs w:val="21"/>
                      <w:lang w:eastAsia="zh-CN"/>
                    </w:rPr>
                    <w:t>化木门4000套。项总投资100万元，其中环保资13万元</w:t>
                  </w:r>
                  <w:r>
                    <w:rPr>
                      <w:rFonts w:hint="eastAsia" w:ascii="Times New Roman" w:hAnsi="Times New Roman" w:eastAsia="宋体" w:cs="Times New Roman"/>
                      <w:color w:val="auto"/>
                      <w:sz w:val="21"/>
                      <w:szCs w:val="21"/>
                      <w:lang w:eastAsia="zh-CN"/>
                    </w:rPr>
                    <w:t>。</w:t>
                  </w:r>
                </w:p>
              </w:tc>
              <w:tc>
                <w:tcPr>
                  <w:tcW w:w="2958"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已落实。项目建设地点及规模、环保设施等基本与环评报告及批复一致。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698"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5052"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废水：生活污水排入防渗旱厕，定期清掏，用作农肥，不外排。锅炉排污水酒入厂区降尘，不外排。</w:t>
                  </w:r>
                </w:p>
              </w:tc>
              <w:tc>
                <w:tcPr>
                  <w:tcW w:w="2958"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已落实。</w:t>
                  </w:r>
                  <w:r>
                    <w:rPr>
                      <w:rFonts w:hint="eastAsia" w:cs="Times New Roman"/>
                      <w:color w:val="auto"/>
                      <w:sz w:val="21"/>
                      <w:szCs w:val="21"/>
                      <w:lang w:val="en-US" w:eastAsia="zh-CN"/>
                    </w:rPr>
                    <w:t>本项目排放废水污染因子浓度较低，全部排入企业自建防渗旱厕，定期清掏。锅炉已经取缔，无废水产生。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698"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5052"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1）有机废气：涂胶工艺、热压车间及封边排放的甲醛废气经排风口收集后经15m高排气筒排放。确保排放浓度及排放速率满足GB16297-1996《大气污染物综合排放标准》新染源大气污染物排放限值要求。(2)项目新建一台1t/h燃生物质锅炉。锅炉烟气经布袋除尘器处理后由15m高烟囱排放，确保排放浓度均能够满足(锅炉大气污染物排放标准》(GB13271-2014)中表2新建锅炉大气污染物排放浓度限值，(3)粉尘:由布袋除尘器处理后经15m高排气排放，确保满足B16297-1996《大气染物综合排放标准》排放限值要求。</w:t>
                  </w:r>
                </w:p>
              </w:tc>
              <w:tc>
                <w:tcPr>
                  <w:tcW w:w="2958"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已落实。</w:t>
                  </w:r>
                  <w:r>
                    <w:rPr>
                      <w:rFonts w:hint="eastAsia" w:cs="Times New Roman"/>
                      <w:color w:val="auto"/>
                      <w:sz w:val="21"/>
                      <w:szCs w:val="21"/>
                      <w:lang w:val="en-US" w:eastAsia="zh-CN"/>
                    </w:rPr>
                    <w:t>本项目</w:t>
                  </w:r>
                  <w:r>
                    <w:rPr>
                      <w:rFonts w:hint="eastAsia" w:ascii="宋体" w:hAnsi="宋体" w:eastAsia="宋体" w:cs="宋体"/>
                      <w:color w:val="auto"/>
                      <w:sz w:val="21"/>
                      <w:szCs w:val="21"/>
                      <w:lang w:val="en-US" w:eastAsia="zh-CN"/>
                    </w:rPr>
                    <w:t>车间对设备配备了单机滤袋除尘器和侧吸滤筒除尘器，厂界处颗粒物能够达标排放</w:t>
                  </w:r>
                  <w:r>
                    <w:rPr>
                      <w:rFonts w:hint="eastAsia" w:ascii="宋体" w:hAnsi="宋体" w:cs="宋体"/>
                      <w:color w:val="auto"/>
                      <w:sz w:val="21"/>
                      <w:szCs w:val="21"/>
                      <w:lang w:val="en-US" w:eastAsia="zh-CN"/>
                    </w:rPr>
                    <w:t>；涂胶废气经集气罩收集，经15米高排气筒排放，可以满足环境及批复的要求；生物质锅炉已经取缔，不再产生锅炉烟气。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698"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p>
              </w:tc>
              <w:tc>
                <w:tcPr>
                  <w:tcW w:w="5052"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选用低噪音设备，并采取隔声、降噪、减振等措施，确保厂界噪声排放符合GB12348-2008《工业企业厂界环境噪声排放标准》中</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类区标准</w:t>
                  </w:r>
                  <w:r>
                    <w:rPr>
                      <w:rFonts w:hint="eastAsia" w:cs="Times New Roman"/>
                      <w:color w:val="auto"/>
                      <w:sz w:val="21"/>
                      <w:szCs w:val="21"/>
                      <w:lang w:val="en-US" w:eastAsia="zh-CN"/>
                    </w:rPr>
                    <w:t>。</w:t>
                  </w:r>
                </w:p>
              </w:tc>
              <w:tc>
                <w:tcPr>
                  <w:tcW w:w="2958"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已落实。</w:t>
                  </w:r>
                  <w:r>
                    <w:rPr>
                      <w:rFonts w:hint="default" w:ascii="Times New Roman" w:hAnsi="Times New Roman" w:cs="Times New Roman"/>
                      <w:color w:val="auto"/>
                      <w:sz w:val="21"/>
                      <w:szCs w:val="21"/>
                      <w:lang w:val="en-US" w:eastAsia="zh-CN"/>
                    </w:rPr>
                    <w:t>厂界处噪声能够达标排放。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698"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5</w:t>
                  </w:r>
                </w:p>
              </w:tc>
              <w:tc>
                <w:tcPr>
                  <w:tcW w:w="5052"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固体度物：生活垃圾集中收集，由环卫部门定期处理；布袋除尘器收集的粉尘和炉灰集中集后外售用作农肥；危险废物贮存应符合《危险废物贮存污染控制标准》(GB18597-2001)中相关要求，由有资质单位处理。</w:t>
                  </w:r>
                </w:p>
              </w:tc>
              <w:tc>
                <w:tcPr>
                  <w:tcW w:w="2958"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已落实。</w:t>
                  </w:r>
                  <w:r>
                    <w:rPr>
                      <w:rFonts w:hint="default" w:ascii="Times New Roman" w:hAnsi="Times New Roman" w:cs="Times New Roman"/>
                      <w:color w:val="auto"/>
                      <w:sz w:val="21"/>
                      <w:szCs w:val="21"/>
                      <w:lang w:val="en-US" w:eastAsia="zh-CN"/>
                    </w:rPr>
                    <w:t>各项固体废物得到了妥善处理，没有产生二次污染。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698"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cs="Times New Roman"/>
                      <w:color w:val="auto"/>
                      <w:sz w:val="21"/>
                      <w:szCs w:val="21"/>
                      <w:lang w:val="en-US" w:eastAsia="zh-CN"/>
                    </w:rPr>
                  </w:pPr>
                  <w:r>
                    <w:rPr>
                      <w:rFonts w:hint="eastAsia" w:cs="Times New Roman"/>
                      <w:color w:val="auto"/>
                      <w:sz w:val="21"/>
                      <w:szCs w:val="21"/>
                      <w:lang w:val="en-US" w:eastAsia="zh-CN"/>
                    </w:rPr>
                    <w:t>6</w:t>
                  </w:r>
                </w:p>
              </w:tc>
              <w:tc>
                <w:tcPr>
                  <w:tcW w:w="5052"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制定环境风险防范措施，完善消防系统，定期进行应急演练。</w:t>
                  </w:r>
                </w:p>
              </w:tc>
              <w:tc>
                <w:tcPr>
                  <w:tcW w:w="2958" w:type="dxa"/>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已落实。企业已经编制了完善可行的环境风险应急预案，并定期组织消防演练。</w:t>
                  </w:r>
                </w:p>
              </w:tc>
            </w:tr>
          </w:tbl>
          <w:p>
            <w:pPr>
              <w:spacing w:before="62" w:beforeLines="20" w:line="360" w:lineRule="auto"/>
              <w:ind w:firstLine="480" w:firstLineChars="200"/>
              <w:rPr>
                <w:rFonts w:hint="default" w:ascii="Times New Roman" w:hAnsi="Times New Roman" w:cs="Times New Roman"/>
                <w:color w:val="auto"/>
                <w:sz w:val="24"/>
              </w:rPr>
            </w:pPr>
            <w:r>
              <w:rPr>
                <w:rFonts w:hint="eastAsia" w:cs="Times New Roman"/>
                <w:color w:val="auto"/>
                <w:sz w:val="24"/>
                <w:lang w:val="en-US" w:eastAsia="zh-CN"/>
              </w:rPr>
              <w:t>2</w:t>
            </w:r>
            <w:r>
              <w:rPr>
                <w:rFonts w:hint="default" w:ascii="Times New Roman" w:hAnsi="Times New Roman" w:cs="Times New Roman"/>
                <w:color w:val="auto"/>
                <w:sz w:val="24"/>
              </w:rPr>
              <w:t>、项目变动情况说明</w:t>
            </w:r>
          </w:p>
          <w:p>
            <w:pPr>
              <w:spacing w:before="62" w:beforeLines="20" w:line="360" w:lineRule="auto"/>
              <w:ind w:firstLine="480" w:firstLineChars="200"/>
              <w:rPr>
                <w:rFonts w:ascii="宋体" w:hAnsi="宋体"/>
                <w:color w:val="auto"/>
                <w:sz w:val="24"/>
              </w:rPr>
            </w:pPr>
            <w:r>
              <w:rPr>
                <w:rFonts w:hint="eastAsia"/>
                <w:color w:val="auto"/>
                <w:sz w:val="24"/>
                <w:lang w:eastAsia="zh-CN"/>
              </w:rPr>
              <w:t>根据现场踏查，本项目较环评时期建设情况及生产规模基本一致，未发生重大改变。</w:t>
            </w:r>
            <w:r>
              <w:rPr>
                <w:rFonts w:hint="eastAsia"/>
                <w:i/>
                <w:iCs/>
                <w:color w:val="auto"/>
                <w:sz w:val="24"/>
                <w:lang w:eastAsia="zh-CN"/>
              </w:rPr>
              <w:t>（由于车间较为空旷，且操作台规格较大，不适合安装集中式布袋除尘设施，改建为单机滤袋除尘器）。</w:t>
            </w:r>
            <w:r>
              <w:rPr>
                <w:rFonts w:hint="eastAsia"/>
                <w:sz w:val="24"/>
                <w:lang w:eastAsia="zh-CN"/>
              </w:rPr>
              <w:t>吉林省环境保护厅吉环管字【2016】10号《吉林省环境保护厅关于加强建设项目重大变动环评管理的通知》要求，“建设项目重大变更主要包括的性质、规模、地点、生产工艺和环境保护措施五个因素中的一项或一项以上发生重大变动，且可能导致环境影响显著变化(特别是不利影响加重)的，界定为重大变动。”以该《通知》中其他工业类建设项目重大变动清单(试行)进行认定，而本项目“除尘方式”属于建设内容变动，但未引起污染因子和污染物排放量的增加，因此，不属于《通知》规定的重大变动，根据《通知》要求：虽存在变动但不属于重大变动的，可纳入竣工环境保护验收管理。本工程竣工环境保护验收内容无重大变动。</w:t>
            </w:r>
          </w:p>
          <w:p>
            <w:pPr>
              <w:spacing w:before="62" w:beforeLines="20" w:line="360" w:lineRule="auto"/>
              <w:rPr>
                <w:rFonts w:eastAsia="仿宋_GB2312"/>
                <w:color w:val="000000"/>
                <w:szCs w:val="21"/>
              </w:rPr>
            </w:pPr>
          </w:p>
        </w:tc>
      </w:tr>
    </w:tbl>
    <w:p>
      <w:pPr>
        <w:pStyle w:val="4"/>
        <w:spacing w:before="0" w:after="0" w:line="240" w:lineRule="auto"/>
        <w:ind w:firstLine="602"/>
        <w:rPr>
          <w:rFonts w:ascii="宋体" w:hAnsi="宋体" w:eastAsia="宋体"/>
          <w:sz w:val="24"/>
        </w:rPr>
      </w:pPr>
      <w:r>
        <w:rPr>
          <w:rFonts w:ascii="宋体" w:hAnsi="宋体" w:eastAsia="宋体"/>
          <w:sz w:val="24"/>
        </w:rPr>
        <w:t>表</w:t>
      </w:r>
      <w:r>
        <w:rPr>
          <w:rFonts w:hint="eastAsia" w:ascii="宋体" w:hAnsi="宋体" w:eastAsia="宋体"/>
          <w:sz w:val="24"/>
        </w:rPr>
        <w:t>五</w:t>
      </w:r>
    </w:p>
    <w:tbl>
      <w:tblPr>
        <w:tblStyle w:val="26"/>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6" w:hRule="atLeast"/>
          <w:jc w:val="center"/>
        </w:trPr>
        <w:tc>
          <w:tcPr>
            <w:tcW w:w="8924" w:type="dxa"/>
          </w:tcPr>
          <w:p>
            <w:pPr>
              <w:spacing w:before="62" w:beforeLines="20" w:line="360" w:lineRule="auto"/>
              <w:rPr>
                <w:rFonts w:ascii="宋体" w:hAnsi="宋体"/>
                <w:b/>
                <w:bCs/>
                <w:color w:val="000000"/>
                <w:sz w:val="24"/>
              </w:rPr>
            </w:pPr>
            <w:r>
              <w:rPr>
                <w:rFonts w:hint="eastAsia" w:ascii="宋体" w:hAnsi="宋体"/>
                <w:b/>
                <w:bCs/>
                <w:color w:val="000000"/>
                <w:sz w:val="24"/>
              </w:rPr>
              <w:t>验收监测质量保证及质量控制：</w:t>
            </w:r>
          </w:p>
          <w:p>
            <w:pPr>
              <w:spacing w:before="62" w:beforeLines="20" w:line="360" w:lineRule="auto"/>
              <w:rPr>
                <w:rFonts w:ascii="宋体" w:hAnsi="宋体"/>
                <w:color w:val="000000"/>
                <w:sz w:val="24"/>
              </w:rPr>
            </w:pPr>
            <w:r>
              <w:rPr>
                <w:rFonts w:hint="eastAsia" w:ascii="宋体" w:hAnsi="宋体"/>
                <w:color w:val="000000"/>
                <w:sz w:val="24"/>
              </w:rPr>
              <w:t xml:space="preserve"> </w:t>
            </w:r>
            <w:r>
              <w:rPr>
                <w:rFonts w:ascii="宋体" w:hAnsi="宋体"/>
                <w:color w:val="000000"/>
                <w:sz w:val="24"/>
              </w:rPr>
              <w:t xml:space="preserve">   </w:t>
            </w:r>
            <w:r>
              <w:rPr>
                <w:rFonts w:hint="eastAsia" w:ascii="宋体" w:hAnsi="宋体"/>
                <w:color w:val="000000"/>
                <w:sz w:val="24"/>
              </w:rPr>
              <w:t>本验收监测样品由监测单位按照技术规范进行样品采集。</w:t>
            </w:r>
          </w:p>
          <w:p>
            <w:pPr>
              <w:spacing w:before="62" w:beforeLines="20"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1、监测分析方法</w:t>
            </w:r>
          </w:p>
          <w:p>
            <w:pPr>
              <w:spacing w:line="360" w:lineRule="auto"/>
              <w:ind w:firstLine="480"/>
              <w:jc w:val="center"/>
              <w:rPr>
                <w:rFonts w:hint="default" w:ascii="Times New Roman" w:hAnsi="Times New Roman" w:cs="Times New Roman"/>
                <w:sz w:val="24"/>
              </w:rPr>
            </w:pPr>
            <w:r>
              <w:rPr>
                <w:rFonts w:hint="default" w:ascii="Times New Roman" w:hAnsi="Times New Roman" w:cs="Times New Roman"/>
                <w:sz w:val="24"/>
              </w:rPr>
              <w:t>表5-1  验收监测分析方法及标准</w:t>
            </w:r>
          </w:p>
          <w:tbl>
            <w:tblPr>
              <w:tblStyle w:val="26"/>
              <w:tblW w:w="870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51"/>
              <w:gridCol w:w="4531"/>
              <w:gridCol w:w="21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051" w:type="dxa"/>
                  <w:tcBorders>
                    <w:tl2br w:val="nil"/>
                    <w:tr2bl w:val="nil"/>
                  </w:tcBorders>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检测</w:t>
                  </w:r>
                  <w:r>
                    <w:rPr>
                      <w:rFonts w:hint="default" w:ascii="Times New Roman" w:hAnsi="Times New Roman" w:eastAsia="宋体" w:cs="Times New Roman"/>
                      <w:b/>
                      <w:bCs/>
                      <w:sz w:val="21"/>
                      <w:szCs w:val="21"/>
                    </w:rPr>
                    <w:t>项目</w:t>
                  </w:r>
                </w:p>
              </w:tc>
              <w:tc>
                <w:tcPr>
                  <w:tcW w:w="4531" w:type="dxa"/>
                  <w:tcBorders>
                    <w:tl2br w:val="nil"/>
                    <w:tr2bl w:val="nil"/>
                  </w:tcBorders>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检测</w:t>
                  </w:r>
                  <w:r>
                    <w:rPr>
                      <w:rFonts w:hint="default" w:ascii="Times New Roman" w:hAnsi="Times New Roman" w:eastAsia="宋体" w:cs="Times New Roman"/>
                      <w:b/>
                      <w:bCs/>
                      <w:sz w:val="21"/>
                      <w:szCs w:val="21"/>
                    </w:rPr>
                    <w:t>方法</w:t>
                  </w:r>
                </w:p>
              </w:tc>
              <w:tc>
                <w:tcPr>
                  <w:tcW w:w="2126" w:type="dxa"/>
                  <w:tcBorders>
                    <w:tl2br w:val="nil"/>
                    <w:tr2bl w:val="nil"/>
                  </w:tcBorders>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方法标准号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51"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厂界噪声</w:t>
                  </w:r>
                </w:p>
              </w:tc>
              <w:tc>
                <w:tcPr>
                  <w:tcW w:w="4531" w:type="dxa"/>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工业企业厂界环境噪声排放标准</w:t>
                  </w:r>
                </w:p>
              </w:tc>
              <w:tc>
                <w:tcPr>
                  <w:tcW w:w="2126"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GB 12348-2008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51" w:type="dxa"/>
                  <w:tcBorders>
                    <w:tl2br w:val="nil"/>
                    <w:tr2bl w:val="nil"/>
                  </w:tcBorders>
                  <w:vAlign w:val="center"/>
                </w:tcPr>
                <w:p>
                  <w:pPr>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颗粒物</w:t>
                  </w:r>
                </w:p>
              </w:tc>
              <w:tc>
                <w:tcPr>
                  <w:tcW w:w="4531" w:type="dxa"/>
                  <w:tcBorders>
                    <w:tl2br w:val="nil"/>
                    <w:tr2bl w:val="nil"/>
                  </w:tcBorders>
                  <w:vAlign w:val="center"/>
                </w:tcPr>
                <w:p>
                  <w:pPr>
                    <w:jc w:val="center"/>
                    <w:rPr>
                      <w:rFonts w:hint="default" w:ascii="Times New Roman" w:hAnsi="Times New Roman" w:eastAsia="宋体" w:cs="Times New Roman"/>
                      <w:color w:val="000000" w:themeColor="text1"/>
                      <w:sz w:val="21"/>
                      <w:szCs w:val="21"/>
                    </w:rPr>
                  </w:pPr>
                  <w:r>
                    <w:rPr>
                      <w:rFonts w:hint="eastAsia" w:cs="Times New Roman"/>
                      <w:color w:val="000000" w:themeColor="text1"/>
                      <w:sz w:val="21"/>
                      <w:szCs w:val="21"/>
                      <w:lang w:eastAsia="zh-CN"/>
                    </w:rPr>
                    <w:t>环境空气</w:t>
                  </w:r>
                  <w:r>
                    <w:rPr>
                      <w:rFonts w:hint="eastAsia" w:cs="Times New Roman"/>
                      <w:color w:val="000000" w:themeColor="text1"/>
                      <w:sz w:val="21"/>
                      <w:szCs w:val="21"/>
                      <w:lang w:val="en-US" w:eastAsia="zh-CN"/>
                    </w:rPr>
                    <w:t xml:space="preserve"> 总悬浮颗粒物的测定 重量法</w:t>
                  </w:r>
                </w:p>
              </w:tc>
              <w:tc>
                <w:tcPr>
                  <w:tcW w:w="2126" w:type="dxa"/>
                  <w:tcBorders>
                    <w:tl2br w:val="nil"/>
                    <w:tr2bl w:val="nil"/>
                  </w:tcBorders>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 xml:space="preserve">GB/T </w:t>
                  </w:r>
                  <w:r>
                    <w:rPr>
                      <w:rFonts w:hint="eastAsia" w:cs="Times New Roman"/>
                      <w:color w:val="000000" w:themeColor="text1"/>
                      <w:sz w:val="21"/>
                      <w:szCs w:val="21"/>
                      <w:lang w:val="en-US" w:eastAsia="zh-CN"/>
                    </w:rPr>
                    <w:t>15432-1996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51" w:type="dxa"/>
                  <w:tcBorders>
                    <w:tl2br w:val="nil"/>
                    <w:tr2bl w:val="nil"/>
                  </w:tcBorders>
                  <w:vAlign w:val="center"/>
                </w:tcPr>
                <w:p>
                  <w:pPr>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非甲烷总烃</w:t>
                  </w:r>
                </w:p>
              </w:tc>
              <w:tc>
                <w:tcPr>
                  <w:tcW w:w="4531" w:type="dxa"/>
                  <w:tcBorders>
                    <w:tl2br w:val="nil"/>
                    <w:tr2bl w:val="nil"/>
                  </w:tcBorders>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固定污染源废气 总烃、甲烷和非甲烷总烃的测定 气相色谱法</w:t>
                  </w:r>
                </w:p>
              </w:tc>
              <w:tc>
                <w:tcPr>
                  <w:tcW w:w="2126" w:type="dxa"/>
                  <w:tcBorders>
                    <w:tl2br w:val="nil"/>
                    <w:tr2bl w:val="nil"/>
                  </w:tcBorders>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HJ 38-2017</w:t>
                  </w:r>
                </w:p>
              </w:tc>
            </w:tr>
          </w:tbl>
          <w:p>
            <w:pPr>
              <w:rPr>
                <w:rFonts w:hint="default" w:ascii="Times New Roman" w:hAnsi="Times New Roman" w:cs="Times New Roman"/>
              </w:rPr>
            </w:pPr>
          </w:p>
          <w:p>
            <w:pPr>
              <w:ind w:firstLine="480" w:firstLineChars="200"/>
              <w:rPr>
                <w:rFonts w:hint="default" w:ascii="Times New Roman" w:hAnsi="Times New Roman" w:cs="Times New Roman"/>
                <w:sz w:val="24"/>
              </w:rPr>
            </w:pPr>
            <w:r>
              <w:rPr>
                <w:rFonts w:hint="default" w:ascii="Times New Roman" w:hAnsi="Times New Roman" w:cs="Times New Roman"/>
                <w:sz w:val="24"/>
              </w:rPr>
              <w:t>2、监测仪器</w:t>
            </w:r>
          </w:p>
          <w:p>
            <w:pPr>
              <w:ind w:firstLine="480" w:firstLineChars="200"/>
              <w:jc w:val="center"/>
              <w:rPr>
                <w:rFonts w:hint="default" w:ascii="Times New Roman" w:hAnsi="Times New Roman" w:cs="Times New Roman"/>
                <w:color w:val="000000"/>
                <w:sz w:val="24"/>
              </w:rPr>
            </w:pPr>
            <w:r>
              <w:rPr>
                <w:rFonts w:hint="default" w:ascii="Times New Roman" w:hAnsi="Times New Roman" w:cs="Times New Roman"/>
                <w:color w:val="000000"/>
                <w:sz w:val="24"/>
              </w:rPr>
              <w:t>表5-2    监测设备及仪器</w:t>
            </w:r>
          </w:p>
          <w:tbl>
            <w:tblPr>
              <w:tblStyle w:val="26"/>
              <w:tblW w:w="8708" w:type="dxa"/>
              <w:tblInd w:w="0" w:type="dxa"/>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873"/>
              <w:gridCol w:w="2737"/>
              <w:gridCol w:w="1785"/>
              <w:gridCol w:w="2313"/>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1873" w:type="dxa"/>
                  <w:tcBorders>
                    <w:tl2br w:val="nil"/>
                    <w:tr2bl w:val="nil"/>
                  </w:tcBorders>
                  <w:vAlign w:val="center"/>
                </w:tcPr>
                <w:p>
                  <w:pPr>
                    <w:tabs>
                      <w:tab w:val="left" w:pos="3780"/>
                    </w:tabs>
                    <w:spacing w:line="0" w:lineRule="atLeas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检测项目</w:t>
                  </w:r>
                </w:p>
              </w:tc>
              <w:tc>
                <w:tcPr>
                  <w:tcW w:w="2737" w:type="dxa"/>
                  <w:tcBorders>
                    <w:tl2br w:val="nil"/>
                    <w:tr2bl w:val="nil"/>
                  </w:tcBorders>
                  <w:vAlign w:val="center"/>
                </w:tcPr>
                <w:p>
                  <w:pPr>
                    <w:tabs>
                      <w:tab w:val="left" w:pos="3780"/>
                    </w:tabs>
                    <w:spacing w:line="0" w:lineRule="atLeas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仪器名称</w:t>
                  </w:r>
                </w:p>
              </w:tc>
              <w:tc>
                <w:tcPr>
                  <w:tcW w:w="1785" w:type="dxa"/>
                  <w:tcBorders>
                    <w:tl2br w:val="nil"/>
                    <w:tr2bl w:val="nil"/>
                  </w:tcBorders>
                  <w:vAlign w:val="center"/>
                </w:tcPr>
                <w:p>
                  <w:pPr>
                    <w:tabs>
                      <w:tab w:val="left" w:pos="3780"/>
                    </w:tabs>
                    <w:spacing w:line="0" w:lineRule="atLeas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型号</w:t>
                  </w:r>
                </w:p>
              </w:tc>
              <w:tc>
                <w:tcPr>
                  <w:tcW w:w="2313" w:type="dxa"/>
                  <w:tcBorders>
                    <w:tl2br w:val="nil"/>
                    <w:tr2bl w:val="nil"/>
                  </w:tcBorders>
                  <w:vAlign w:val="center"/>
                </w:tcPr>
                <w:p>
                  <w:pPr>
                    <w:tabs>
                      <w:tab w:val="left" w:pos="3780"/>
                    </w:tabs>
                    <w:spacing w:line="0" w:lineRule="atLeas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仪器编号</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3" w:hRule="atLeast"/>
              </w:trPr>
              <w:tc>
                <w:tcPr>
                  <w:tcW w:w="1873" w:type="dxa"/>
                  <w:tcBorders>
                    <w:tl2br w:val="nil"/>
                    <w:tr2bl w:val="nil"/>
                  </w:tcBorders>
                  <w:vAlign w:val="center"/>
                </w:tcPr>
                <w:p>
                  <w:pPr>
                    <w:tabs>
                      <w:tab w:val="left" w:pos="3780"/>
                    </w:tabs>
                    <w:spacing w:line="0" w:lineRule="atLeast"/>
                    <w:jc w:val="center"/>
                    <w:rPr>
                      <w:rFonts w:hint="default" w:ascii="Times New Roman" w:hAnsi="Times New Roman" w:eastAsia="宋体" w:cs="Times New Roman"/>
                      <w:b/>
                      <w:bCs/>
                      <w:sz w:val="21"/>
                      <w:szCs w:val="21"/>
                      <w:lang w:val="en-US"/>
                    </w:rPr>
                  </w:pPr>
                  <w:r>
                    <w:rPr>
                      <w:rFonts w:hint="eastAsia" w:cs="Times New Roman"/>
                      <w:b w:val="0"/>
                      <w:bCs w:val="0"/>
                      <w:color w:val="000000" w:themeColor="text1"/>
                      <w:sz w:val="21"/>
                      <w:szCs w:val="21"/>
                      <w:lang w:val="en-US" w:eastAsia="zh-CN"/>
                    </w:rPr>
                    <w:t>颗粒物</w:t>
                  </w:r>
                </w:p>
              </w:tc>
              <w:tc>
                <w:tcPr>
                  <w:tcW w:w="2737" w:type="dxa"/>
                  <w:tcBorders>
                    <w:tl2br w:val="nil"/>
                    <w:tr2bl w:val="nil"/>
                  </w:tcBorders>
                  <w:vAlign w:val="center"/>
                </w:tcPr>
                <w:p>
                  <w:pPr>
                    <w:tabs>
                      <w:tab w:val="left" w:pos="3780"/>
                    </w:tabs>
                    <w:spacing w:line="0" w:lineRule="atLeast"/>
                    <w:jc w:val="center"/>
                    <w:rPr>
                      <w:rFonts w:hint="default" w:ascii="Times New Roman" w:hAnsi="Times New Roman" w:eastAsia="宋体" w:cs="Times New Roman"/>
                      <w:b/>
                      <w:bCs/>
                      <w:sz w:val="21"/>
                      <w:szCs w:val="21"/>
                    </w:rPr>
                  </w:pPr>
                  <w:r>
                    <w:rPr>
                      <w:rFonts w:hint="default" w:ascii="Times New Roman" w:hAnsi="Times New Roman" w:eastAsia="宋体" w:cs="Times New Roman"/>
                      <w:color w:val="000000" w:themeColor="text1"/>
                      <w:sz w:val="21"/>
                      <w:szCs w:val="21"/>
                    </w:rPr>
                    <w:t>电子天平</w:t>
                  </w:r>
                </w:p>
              </w:tc>
              <w:tc>
                <w:tcPr>
                  <w:tcW w:w="1785" w:type="dxa"/>
                  <w:tcBorders>
                    <w:tl2br w:val="nil"/>
                    <w:tr2bl w:val="nil"/>
                  </w:tcBorders>
                  <w:vAlign w:val="center"/>
                </w:tcPr>
                <w:p>
                  <w:pPr>
                    <w:tabs>
                      <w:tab w:val="left" w:pos="3780"/>
                    </w:tabs>
                    <w:spacing w:line="0" w:lineRule="atLeast"/>
                    <w:jc w:val="center"/>
                    <w:rPr>
                      <w:rFonts w:hint="default" w:ascii="Times New Roman" w:hAnsi="Times New Roman" w:eastAsia="宋体" w:cs="Times New Roman"/>
                      <w:b/>
                      <w:bCs/>
                      <w:sz w:val="21"/>
                      <w:szCs w:val="21"/>
                    </w:rPr>
                  </w:pPr>
                  <w:r>
                    <w:rPr>
                      <w:rFonts w:hint="default" w:ascii="Times New Roman" w:hAnsi="Times New Roman" w:eastAsia="宋体" w:cs="Times New Roman"/>
                      <w:color w:val="000000" w:themeColor="text1"/>
                      <w:sz w:val="21"/>
                      <w:szCs w:val="21"/>
                    </w:rPr>
                    <w:t>ME204E</w:t>
                  </w:r>
                </w:p>
              </w:tc>
              <w:tc>
                <w:tcPr>
                  <w:tcW w:w="2313" w:type="dxa"/>
                  <w:tcBorders>
                    <w:tl2br w:val="nil"/>
                    <w:tr2bl w:val="nil"/>
                  </w:tcBorders>
                  <w:vAlign w:val="center"/>
                </w:tcPr>
                <w:p>
                  <w:pPr>
                    <w:tabs>
                      <w:tab w:val="left" w:pos="3780"/>
                    </w:tabs>
                    <w:spacing w:line="0" w:lineRule="atLeast"/>
                    <w:jc w:val="center"/>
                    <w:rPr>
                      <w:rFonts w:hint="eastAsia" w:ascii="Times New Roman" w:hAnsi="Times New Roman" w:eastAsia="宋体" w:cs="Times New Roman"/>
                      <w:b/>
                      <w:bCs/>
                      <w:sz w:val="21"/>
                      <w:szCs w:val="21"/>
                      <w:lang w:val="en-US" w:eastAsia="zh-CN"/>
                    </w:rPr>
                  </w:pPr>
                  <w:r>
                    <w:rPr>
                      <w:rFonts w:hint="default" w:ascii="Times New Roman" w:hAnsi="Times New Roman" w:cs="Times New Roman"/>
                      <w:color w:val="000000" w:themeColor="text1"/>
                      <w:sz w:val="21"/>
                      <w:szCs w:val="21"/>
                      <w:lang w:val="en-US" w:eastAsia="zh-CN"/>
                    </w:rPr>
                    <w:t>SXHJ</w:t>
                  </w:r>
                  <w:r>
                    <w:rPr>
                      <w:rFonts w:hint="default" w:ascii="Times New Roman" w:hAnsi="Times New Roman" w:eastAsia="宋体" w:cs="Times New Roman"/>
                      <w:color w:val="000000" w:themeColor="text1"/>
                      <w:sz w:val="21"/>
                      <w:szCs w:val="21"/>
                    </w:rPr>
                    <w:t>/YQ-006-201</w:t>
                  </w:r>
                  <w:r>
                    <w:rPr>
                      <w:rFonts w:hint="eastAsia" w:ascii="Times New Roman" w:hAnsi="Times New Roman" w:cs="Times New Roman"/>
                      <w:color w:val="000000" w:themeColor="text1"/>
                      <w:sz w:val="21"/>
                      <w:szCs w:val="21"/>
                      <w:lang w:val="en-US" w:eastAsia="zh-CN"/>
                    </w:rPr>
                    <w:t>9</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1873" w:type="dxa"/>
                  <w:tcBorders>
                    <w:tl2br w:val="nil"/>
                    <w:tr2bl w:val="nil"/>
                  </w:tcBorders>
                  <w:vAlign w:val="center"/>
                </w:tcPr>
                <w:p>
                  <w:pPr>
                    <w:tabs>
                      <w:tab w:val="left" w:pos="3780"/>
                    </w:tabs>
                    <w:spacing w:line="0" w:lineRule="atLeast"/>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厂界噪声</w:t>
                  </w:r>
                </w:p>
              </w:tc>
              <w:tc>
                <w:tcPr>
                  <w:tcW w:w="2737" w:type="dxa"/>
                  <w:tcBorders>
                    <w:tl2br w:val="nil"/>
                    <w:tr2bl w:val="nil"/>
                  </w:tcBorders>
                  <w:vAlign w:val="center"/>
                </w:tcPr>
                <w:p>
                  <w:pPr>
                    <w:tabs>
                      <w:tab w:val="left" w:pos="3780"/>
                    </w:tabs>
                    <w:spacing w:line="0" w:lineRule="atLeast"/>
                    <w:jc w:val="center"/>
                    <w:rPr>
                      <w:rFonts w:hint="eastAsia" w:ascii="Times New Roman" w:hAnsi="Times New Roman" w:eastAsia="宋体" w:cs="Times New Roman"/>
                      <w:b w:val="0"/>
                      <w:bCs w:val="0"/>
                      <w:sz w:val="21"/>
                      <w:szCs w:val="21"/>
                      <w:lang w:eastAsia="zh-CN"/>
                    </w:rPr>
                  </w:pPr>
                  <w:r>
                    <w:rPr>
                      <w:rFonts w:hint="eastAsia" w:cs="Times New Roman"/>
                      <w:b w:val="0"/>
                      <w:bCs w:val="0"/>
                      <w:sz w:val="21"/>
                      <w:szCs w:val="21"/>
                      <w:lang w:eastAsia="zh-CN"/>
                    </w:rPr>
                    <w:t>多功能声级计</w:t>
                  </w:r>
                </w:p>
              </w:tc>
              <w:tc>
                <w:tcPr>
                  <w:tcW w:w="1785" w:type="dxa"/>
                  <w:tcBorders>
                    <w:tl2br w:val="nil"/>
                    <w:tr2bl w:val="nil"/>
                  </w:tcBorders>
                  <w:vAlign w:val="center"/>
                </w:tcPr>
                <w:p>
                  <w:pPr>
                    <w:tabs>
                      <w:tab w:val="left" w:pos="3780"/>
                    </w:tabs>
                    <w:spacing w:line="0" w:lineRule="atLeast"/>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AWA6228-6</w:t>
                  </w:r>
                </w:p>
              </w:tc>
              <w:tc>
                <w:tcPr>
                  <w:tcW w:w="2313" w:type="dxa"/>
                  <w:tcBorders>
                    <w:tl2br w:val="nil"/>
                    <w:tr2bl w:val="nil"/>
                  </w:tcBorders>
                  <w:vAlign w:val="center"/>
                </w:tcPr>
                <w:p>
                  <w:pPr>
                    <w:tabs>
                      <w:tab w:val="left" w:pos="3780"/>
                    </w:tabs>
                    <w:spacing w:line="0" w:lineRule="atLeast"/>
                    <w:jc w:val="center"/>
                    <w:rPr>
                      <w:rFonts w:hint="eastAsia" w:ascii="Times New Roman" w:hAnsi="Times New Roman" w:eastAsia="宋体" w:cs="Times New Roman"/>
                      <w:b w:val="0"/>
                      <w:bCs w:val="0"/>
                      <w:sz w:val="21"/>
                      <w:szCs w:val="21"/>
                      <w:lang w:val="en-US" w:eastAsia="zh-CN"/>
                    </w:rPr>
                  </w:pPr>
                  <w:r>
                    <w:rPr>
                      <w:rFonts w:hint="default" w:ascii="Times New Roman" w:hAnsi="Times New Roman" w:cs="Times New Roman"/>
                      <w:color w:val="000000" w:themeColor="text1"/>
                      <w:sz w:val="21"/>
                      <w:szCs w:val="21"/>
                      <w:lang w:val="en-US" w:eastAsia="zh-CN"/>
                    </w:rPr>
                    <w:t>SXHJ</w:t>
                  </w:r>
                  <w:r>
                    <w:rPr>
                      <w:rFonts w:hint="default" w:ascii="Times New Roman" w:hAnsi="Times New Roman" w:eastAsia="宋体" w:cs="Times New Roman"/>
                      <w:b w:val="0"/>
                      <w:bCs w:val="0"/>
                      <w:sz w:val="21"/>
                      <w:szCs w:val="21"/>
                    </w:rPr>
                    <w:t>/YQ-030-201</w:t>
                  </w:r>
                  <w:r>
                    <w:rPr>
                      <w:rFonts w:hint="eastAsia" w:ascii="Times New Roman" w:hAnsi="Times New Roman" w:cs="Times New Roman"/>
                      <w:b w:val="0"/>
                      <w:bCs w:val="0"/>
                      <w:sz w:val="21"/>
                      <w:szCs w:val="21"/>
                      <w:lang w:val="en-US" w:eastAsia="zh-CN"/>
                    </w:rPr>
                    <w:t>9</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1873" w:type="dxa"/>
                  <w:tcBorders>
                    <w:tl2br w:val="nil"/>
                    <w:tr2bl w:val="nil"/>
                  </w:tcBorders>
                  <w:vAlign w:val="center"/>
                </w:tcPr>
                <w:p>
                  <w:pPr>
                    <w:jc w:val="center"/>
                    <w:rPr>
                      <w:rFonts w:hint="eastAsia" w:cs="Times New Roman"/>
                      <w:b w:val="0"/>
                      <w:bCs w:val="0"/>
                      <w:sz w:val="21"/>
                      <w:szCs w:val="21"/>
                      <w:lang w:val="en-US" w:eastAsia="zh-CN"/>
                    </w:rPr>
                  </w:pPr>
                  <w:r>
                    <w:rPr>
                      <w:rFonts w:hint="eastAsia" w:cs="Times New Roman"/>
                      <w:b w:val="0"/>
                      <w:bCs w:val="0"/>
                      <w:sz w:val="21"/>
                      <w:szCs w:val="21"/>
                      <w:lang w:val="en-US" w:eastAsia="zh-CN"/>
                    </w:rPr>
                    <w:t>非甲烷总烃</w:t>
                  </w:r>
                </w:p>
              </w:tc>
              <w:tc>
                <w:tcPr>
                  <w:tcW w:w="2737" w:type="dxa"/>
                  <w:tcBorders>
                    <w:tl2br w:val="nil"/>
                    <w:tr2bl w:val="nil"/>
                  </w:tcBorders>
                  <w:vAlign w:val="center"/>
                </w:tcPr>
                <w:p>
                  <w:pPr>
                    <w:tabs>
                      <w:tab w:val="left" w:pos="3780"/>
                    </w:tabs>
                    <w:spacing w:line="0" w:lineRule="atLeast"/>
                    <w:jc w:val="center"/>
                    <w:rPr>
                      <w:rFonts w:hint="default" w:ascii="Times New Roman" w:hAnsi="Times New Roman" w:cs="Times New Roman"/>
                      <w:i w:val="0"/>
                      <w:color w:val="000000"/>
                      <w:kern w:val="0"/>
                      <w:sz w:val="22"/>
                      <w:szCs w:val="22"/>
                      <w:u w:val="none"/>
                      <w:lang w:val="en-US" w:eastAsia="zh-CN" w:bidi="ar"/>
                    </w:rPr>
                  </w:pPr>
                  <w:r>
                    <w:rPr>
                      <w:rFonts w:hint="eastAsia" w:ascii="Times New Roman" w:hAnsi="Times New Roman" w:cs="Times New Roman"/>
                      <w:i w:val="0"/>
                      <w:color w:val="000000"/>
                      <w:kern w:val="0"/>
                      <w:sz w:val="22"/>
                      <w:szCs w:val="22"/>
                      <w:u w:val="none"/>
                      <w:lang w:val="en-US" w:eastAsia="zh-CN" w:bidi="ar"/>
                    </w:rPr>
                    <w:t>气相色谱仪</w:t>
                  </w:r>
                </w:p>
              </w:tc>
              <w:tc>
                <w:tcPr>
                  <w:tcW w:w="1785" w:type="dxa"/>
                  <w:tcBorders>
                    <w:tl2br w:val="nil"/>
                    <w:tr2bl w:val="nil"/>
                  </w:tcBorders>
                  <w:vAlign w:val="center"/>
                </w:tcPr>
                <w:p>
                  <w:pPr>
                    <w:tabs>
                      <w:tab w:val="left" w:pos="3780"/>
                    </w:tabs>
                    <w:spacing w:line="0" w:lineRule="atLeast"/>
                    <w:jc w:val="center"/>
                    <w:rPr>
                      <w:rFonts w:hint="default" w:ascii="Times New Roman" w:hAnsi="Times New Roman" w:cs="Times New Roman"/>
                      <w:sz w:val="21"/>
                      <w:szCs w:val="21"/>
                      <w:lang w:val="en-US" w:eastAsia="zh-CN"/>
                    </w:rPr>
                  </w:pPr>
                  <w:r>
                    <w:rPr>
                      <w:rFonts w:hint="eastAsia" w:cs="Times New Roman"/>
                      <w:sz w:val="21"/>
                      <w:szCs w:val="21"/>
                      <w:lang w:val="en-US" w:eastAsia="zh-CN"/>
                    </w:rPr>
                    <w:t>福立2030</w:t>
                  </w:r>
                </w:p>
              </w:tc>
              <w:tc>
                <w:tcPr>
                  <w:tcW w:w="2313" w:type="dxa"/>
                  <w:tcBorders>
                    <w:tl2br w:val="nil"/>
                    <w:tr2bl w:val="nil"/>
                  </w:tcBorders>
                  <w:vAlign w:val="center"/>
                </w:tcPr>
                <w:p>
                  <w:pPr>
                    <w:spacing w:line="0" w:lineRule="atLeast"/>
                    <w:jc w:val="center"/>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SXHJ</w:t>
                  </w:r>
                  <w:r>
                    <w:rPr>
                      <w:rFonts w:hint="default" w:ascii="Times New Roman" w:hAnsi="Times New Roman" w:eastAsia="宋体" w:cs="Times New Roman"/>
                      <w:b w:val="0"/>
                      <w:bCs w:val="0"/>
                      <w:sz w:val="21"/>
                      <w:szCs w:val="21"/>
                    </w:rPr>
                    <w:t>/YQ-0</w:t>
                  </w:r>
                  <w:r>
                    <w:rPr>
                      <w:rFonts w:hint="eastAsia" w:ascii="Times New Roman" w:hAnsi="Times New Roman" w:eastAsia="宋体" w:cs="Times New Roman"/>
                      <w:b w:val="0"/>
                      <w:bCs w:val="0"/>
                      <w:sz w:val="21"/>
                      <w:szCs w:val="21"/>
                      <w:lang w:val="en-US" w:eastAsia="zh-CN"/>
                    </w:rPr>
                    <w:t>01</w:t>
                  </w:r>
                  <w:r>
                    <w:rPr>
                      <w:rFonts w:hint="default" w:ascii="Times New Roman" w:hAnsi="Times New Roman" w:eastAsia="宋体" w:cs="Times New Roman"/>
                      <w:b w:val="0"/>
                      <w:bCs w:val="0"/>
                      <w:sz w:val="21"/>
                      <w:szCs w:val="21"/>
                    </w:rPr>
                    <w:t>-201</w:t>
                  </w:r>
                  <w:r>
                    <w:rPr>
                      <w:rFonts w:hint="eastAsia" w:ascii="Times New Roman" w:hAnsi="Times New Roman" w:cs="Times New Roman"/>
                      <w:b w:val="0"/>
                      <w:bCs w:val="0"/>
                      <w:sz w:val="21"/>
                      <w:szCs w:val="21"/>
                      <w:lang w:val="en-US" w:eastAsia="zh-CN"/>
                    </w:rPr>
                    <w:t>9</w:t>
                  </w:r>
                </w:p>
              </w:tc>
            </w:tr>
          </w:tbl>
          <w:p>
            <w:pPr>
              <w:spacing w:before="62" w:beforeLines="20"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3、</w:t>
            </w:r>
            <w:r>
              <w:rPr>
                <w:rFonts w:hint="default" w:ascii="Times New Roman" w:hAnsi="Times New Roman" w:cs="Times New Roman"/>
                <w:sz w:val="24"/>
              </w:rPr>
              <w:t>验收监测</w:t>
            </w:r>
            <w:r>
              <w:rPr>
                <w:rFonts w:hint="default" w:ascii="Times New Roman" w:hAnsi="Times New Roman" w:cs="Times New Roman"/>
                <w:color w:val="000000"/>
                <w:sz w:val="24"/>
              </w:rPr>
              <w:t>质量控制</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验收监测质量控制是贯穿整个监测过程的质量保证体系，它包括了为保证样品监测数据准确可靠所采取所有活动和措施。具体包括技术人员水平和敬业精神、监测分析方法的选定、样品采集、实验室内部质量控制、数据处理和报告审核等一系列质量保证措施和技术要求。</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（1）人员资质</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检测人员经过专业技术培训，并按照《环境监测人员持证上岗考核制度》要求持证上岗。检测人员能正确熟练地掌握环境监测中操作技术和质量控制程序，熟知有关环境监测的法规、标准和规定。检测人员对所承担的分析测试项目熟悉方法原理、严守操作规程，能保证操作的准确无误。</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（2）</w:t>
            </w:r>
            <w:r>
              <w:rPr>
                <w:rFonts w:hint="default" w:ascii="Times New Roman" w:hAnsi="Times New Roman" w:cs="Times New Roman"/>
                <w:color w:val="000000"/>
                <w:sz w:val="24"/>
              </w:rPr>
              <w:t>气体监测分析过程中的质量保证和质量控制</w:t>
            </w:r>
          </w:p>
          <w:p>
            <w:pPr>
              <w:adjustRightInd w:val="0"/>
              <w:snapToGrid w:val="0"/>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监测时避免被测排放物中共存污染物对分析的交叉干扰。被测排放物的浓度在仪器量程的有效范围内（即30%～70%之间）。在采样器在进入现场前，对采样器流量计、流速计等进行校核。监测（分析）仪器在测试前按监测因子分别用标准气体和流量计对其进行校核（标定），保证测试时其采样流量的准确。监测样品做全程序空白样品，以判断分析结果的准确性。</w:t>
            </w:r>
          </w:p>
          <w:p>
            <w:pPr>
              <w:adjustRightInd w:val="0"/>
              <w:snapToGrid w:val="0"/>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（3）</w:t>
            </w:r>
            <w:r>
              <w:rPr>
                <w:rFonts w:hint="default" w:ascii="Times New Roman" w:hAnsi="Times New Roman" w:cs="Times New Roman"/>
                <w:color w:val="000000"/>
                <w:sz w:val="24"/>
              </w:rPr>
              <w:t>噪声监测分析过程中的质量保证和质量控制</w:t>
            </w:r>
          </w:p>
          <w:p>
            <w:pPr>
              <w:adjustRightInd w:val="0"/>
              <w:snapToGrid w:val="0"/>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声级计在测试前后用声校准器进行校准，测量前后仪器的灵敏度相差小于0.5dB。项目边界噪声监测结果按《环境噪声监测技术规范噪声测量值修正》（HJ 706-2014 ）的要求进行评价，对于只需判断噪声源排放是否达标的情况，若噪声测量值低于相应噪声源排放标准的限值，可以不进行背景噪声的测量及修正。</w:t>
            </w:r>
          </w:p>
          <w:p>
            <w:pPr>
              <w:pStyle w:val="30"/>
              <w:ind w:left="0" w:leftChars="0" w:firstLine="0" w:firstLineChars="0"/>
              <w:rPr>
                <w:rFonts w:hint="default" w:ascii="Times New Roman" w:hAnsi="Times New Roman" w:cs="Times New Roman"/>
                <w:sz w:val="24"/>
              </w:rPr>
            </w:pPr>
          </w:p>
          <w:p>
            <w:pPr>
              <w:pStyle w:val="30"/>
              <w:ind w:left="0" w:leftChars="0" w:firstLine="0" w:firstLineChars="0"/>
              <w:rPr>
                <w:rFonts w:hint="default" w:ascii="Times New Roman" w:hAnsi="Times New Roman" w:cs="Times New Roman"/>
                <w:sz w:val="24"/>
              </w:rPr>
            </w:pPr>
          </w:p>
          <w:p>
            <w:pPr>
              <w:pStyle w:val="50"/>
              <w:ind w:left="0" w:leftChars="0" w:firstLine="0" w:firstLineChars="0"/>
              <w:rPr>
                <w:rFonts w:hint="eastAsia"/>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p>
            <w:pPr>
              <w:pStyle w:val="50"/>
              <w:ind w:left="0" w:leftChars="0" w:firstLine="0" w:firstLineChars="0"/>
              <w:rPr>
                <w:rFonts w:hint="eastAsia" w:eastAsia="宋体"/>
                <w:lang w:val="en-US" w:eastAsia="zh-CN"/>
              </w:rPr>
            </w:pPr>
          </w:p>
        </w:tc>
      </w:tr>
    </w:tbl>
    <w:p>
      <w:pPr>
        <w:pStyle w:val="4"/>
        <w:spacing w:before="0" w:after="0" w:line="240" w:lineRule="auto"/>
        <w:ind w:firstLine="602"/>
        <w:rPr>
          <w:rFonts w:eastAsia="仿宋_GB2312"/>
          <w:b w:val="0"/>
          <w:color w:val="000000"/>
          <w:sz w:val="21"/>
          <w:szCs w:val="21"/>
        </w:rPr>
      </w:pPr>
      <w:r>
        <w:rPr>
          <w:rFonts w:ascii="宋体" w:hAnsi="宋体" w:eastAsia="宋体"/>
          <w:sz w:val="24"/>
        </w:rPr>
        <w:t>表</w:t>
      </w:r>
      <w:r>
        <w:rPr>
          <w:rFonts w:hint="eastAsia" w:ascii="宋体" w:hAnsi="宋体" w:eastAsia="宋体"/>
          <w:sz w:val="24"/>
        </w:rPr>
        <w:t>六</w:t>
      </w:r>
    </w:p>
    <w:tbl>
      <w:tblPr>
        <w:tblStyle w:val="26"/>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98" w:hRule="atLeast"/>
          <w:jc w:val="center"/>
        </w:trPr>
        <w:tc>
          <w:tcPr>
            <w:tcW w:w="8924" w:type="dxa"/>
          </w:tcPr>
          <w:p>
            <w:pPr>
              <w:spacing w:before="62" w:beforeLines="20" w:line="360" w:lineRule="auto"/>
              <w:rPr>
                <w:rFonts w:ascii="宋体" w:hAnsi="宋体"/>
                <w:b/>
                <w:bCs/>
                <w:color w:val="000000"/>
                <w:sz w:val="24"/>
              </w:rPr>
            </w:pPr>
            <w:r>
              <w:rPr>
                <w:rFonts w:hint="eastAsia" w:ascii="宋体" w:hAnsi="宋体"/>
                <w:b/>
                <w:bCs/>
                <w:color w:val="000000"/>
                <w:sz w:val="24"/>
              </w:rPr>
              <w:t>验收监测内容：</w:t>
            </w:r>
          </w:p>
          <w:p>
            <w:pPr>
              <w:spacing w:before="62" w:beforeLines="20" w:line="360" w:lineRule="auto"/>
              <w:ind w:firstLine="480" w:firstLineChars="200"/>
              <w:rPr>
                <w:rFonts w:hint="default" w:ascii="Times New Roman" w:hAnsi="Times New Roman" w:cs="Times New Roman"/>
                <w:color w:val="000000"/>
                <w:sz w:val="24"/>
              </w:rPr>
            </w:pPr>
            <w:bookmarkStart w:id="5" w:name="_Toc29485"/>
            <w:bookmarkStart w:id="6" w:name="_Toc12374"/>
            <w:r>
              <w:rPr>
                <w:rFonts w:hint="default" w:ascii="Times New Roman" w:hAnsi="Times New Roman" w:cs="Times New Roman"/>
                <w:color w:val="000000"/>
                <w:sz w:val="24"/>
              </w:rPr>
              <w:t>1、废气</w:t>
            </w:r>
            <w:bookmarkEnd w:id="5"/>
            <w:bookmarkEnd w:id="6"/>
          </w:p>
          <w:p>
            <w:pPr>
              <w:pStyle w:val="2"/>
              <w:ind w:left="0" w:leftChars="0"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气体监测情况详见表6-</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，监测位置详见附图2。</w:t>
            </w:r>
          </w:p>
          <w:p>
            <w:pPr>
              <w:pStyle w:val="2"/>
              <w:spacing w:line="240" w:lineRule="auto"/>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表6-1  气体监测情况</w:t>
            </w:r>
          </w:p>
          <w:tbl>
            <w:tblPr>
              <w:tblStyle w:val="27"/>
              <w:tblW w:w="870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652"/>
              <w:gridCol w:w="4692"/>
              <w:gridCol w:w="16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24" w:type="dxa"/>
                  <w:gridSpan w:val="3"/>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eastAsia="zh-CN"/>
                    </w:rPr>
                    <w:t>废气</w:t>
                  </w:r>
                </w:p>
              </w:tc>
              <w:tc>
                <w:tcPr>
                  <w:tcW w:w="168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1"/>
                      <w:szCs w:val="21"/>
                      <w:lang w:eastAsia="zh-CN"/>
                    </w:rPr>
                  </w:pPr>
                  <w:r>
                    <w:rPr>
                      <w:rFonts w:hint="default" w:ascii="Times New Roman" w:hAnsi="Times New Roman" w:eastAsia="宋体" w:cs="Times New Roman"/>
                      <w:b/>
                      <w:sz w:val="21"/>
                      <w:szCs w:val="21"/>
                      <w:lang w:eastAsia="zh-CN"/>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8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165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监测点位名称</w:t>
                  </w:r>
                </w:p>
              </w:tc>
              <w:tc>
                <w:tcPr>
                  <w:tcW w:w="469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布点要求</w:t>
                  </w:r>
                </w:p>
              </w:tc>
              <w:tc>
                <w:tcPr>
                  <w:tcW w:w="168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F1</w:t>
                  </w:r>
                </w:p>
              </w:tc>
              <w:tc>
                <w:tcPr>
                  <w:tcW w:w="165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1#监测点</w:t>
                  </w:r>
                </w:p>
              </w:tc>
              <w:tc>
                <w:tcPr>
                  <w:tcW w:w="469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eastAsia="zh-CN"/>
                    </w:rPr>
                    <w:t>厂界上风向</w:t>
                  </w:r>
                  <w:r>
                    <w:rPr>
                      <w:rFonts w:hint="eastAsia" w:cs="Times New Roman"/>
                      <w:sz w:val="21"/>
                      <w:szCs w:val="21"/>
                      <w:lang w:val="en-US" w:eastAsia="zh-CN"/>
                    </w:rPr>
                    <w:t>10米</w:t>
                  </w:r>
                </w:p>
              </w:tc>
              <w:tc>
                <w:tcPr>
                  <w:tcW w:w="168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GB16297-1996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F2</w:t>
                  </w:r>
                </w:p>
              </w:tc>
              <w:tc>
                <w:tcPr>
                  <w:tcW w:w="165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#监测点</w:t>
                  </w:r>
                </w:p>
              </w:tc>
              <w:tc>
                <w:tcPr>
                  <w:tcW w:w="4692" w:type="dxa"/>
                  <w:noWrap w:val="0"/>
                  <w:vAlign w:val="center"/>
                </w:tcPr>
                <w:p>
                  <w:pPr>
                    <w:keepNext w:val="0"/>
                    <w:keepLines w:val="0"/>
                    <w:suppressLineNumbers w:val="0"/>
                    <w:spacing w:before="0" w:beforeAutospacing="0" w:after="0" w:afterAutospacing="0"/>
                    <w:ind w:left="0" w:right="0"/>
                    <w:jc w:val="center"/>
                    <w:rPr>
                      <w:rFonts w:hint="default" w:cs="Times New Roman"/>
                      <w:sz w:val="21"/>
                      <w:szCs w:val="21"/>
                      <w:lang w:val="en-US" w:eastAsia="zh-CN"/>
                    </w:rPr>
                  </w:pPr>
                  <w:r>
                    <w:rPr>
                      <w:rFonts w:hint="eastAsia" w:cs="Times New Roman"/>
                      <w:sz w:val="21"/>
                      <w:szCs w:val="21"/>
                      <w:lang w:eastAsia="zh-CN"/>
                    </w:rPr>
                    <w:t>厂界下风向</w:t>
                  </w:r>
                  <w:r>
                    <w:rPr>
                      <w:rFonts w:hint="eastAsia" w:cs="Times New Roman"/>
                      <w:sz w:val="21"/>
                      <w:szCs w:val="21"/>
                      <w:lang w:val="en-US" w:eastAsia="zh-CN"/>
                    </w:rPr>
                    <w:t>15米</w:t>
                  </w:r>
                </w:p>
              </w:tc>
              <w:tc>
                <w:tcPr>
                  <w:tcW w:w="168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eastAsia="zh-CN"/>
                    </w:rPr>
                  </w:pPr>
                  <w:r>
                    <w:rPr>
                      <w:rFonts w:hint="eastAsia" w:cs="Times New Roman"/>
                      <w:sz w:val="21"/>
                      <w:szCs w:val="21"/>
                      <w:lang w:val="en-US" w:eastAsia="zh-CN"/>
                    </w:rPr>
                    <w:t>GB16297-1996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F3</w:t>
                  </w:r>
                </w:p>
              </w:tc>
              <w:tc>
                <w:tcPr>
                  <w:tcW w:w="165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#监测点</w:t>
                  </w:r>
                </w:p>
              </w:tc>
              <w:tc>
                <w:tcPr>
                  <w:tcW w:w="4692" w:type="dxa"/>
                  <w:noWrap w:val="0"/>
                  <w:vAlign w:val="center"/>
                </w:tcPr>
                <w:p>
                  <w:pPr>
                    <w:keepNext w:val="0"/>
                    <w:keepLines w:val="0"/>
                    <w:suppressLineNumbers w:val="0"/>
                    <w:spacing w:before="0" w:beforeAutospacing="0" w:after="0" w:afterAutospacing="0"/>
                    <w:ind w:left="0" w:right="0"/>
                    <w:jc w:val="center"/>
                    <w:rPr>
                      <w:rFonts w:hint="eastAsia" w:cs="Times New Roman"/>
                      <w:sz w:val="21"/>
                      <w:szCs w:val="21"/>
                      <w:lang w:eastAsia="zh-CN"/>
                    </w:rPr>
                  </w:pPr>
                  <w:r>
                    <w:rPr>
                      <w:rFonts w:hint="eastAsia" w:cs="Times New Roman"/>
                      <w:sz w:val="21"/>
                      <w:szCs w:val="21"/>
                      <w:lang w:eastAsia="zh-CN"/>
                    </w:rPr>
                    <w:t>厂界下风向</w:t>
                  </w:r>
                  <w:r>
                    <w:rPr>
                      <w:rFonts w:hint="eastAsia" w:cs="Times New Roman"/>
                      <w:sz w:val="21"/>
                      <w:szCs w:val="21"/>
                      <w:lang w:val="en-US" w:eastAsia="zh-CN"/>
                    </w:rPr>
                    <w:t>15米</w:t>
                  </w:r>
                </w:p>
              </w:tc>
              <w:tc>
                <w:tcPr>
                  <w:tcW w:w="168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eastAsia="zh-CN"/>
                    </w:rPr>
                  </w:pPr>
                  <w:r>
                    <w:rPr>
                      <w:rFonts w:hint="eastAsia" w:cs="Times New Roman"/>
                      <w:sz w:val="21"/>
                      <w:szCs w:val="21"/>
                      <w:lang w:val="en-US" w:eastAsia="zh-CN"/>
                    </w:rPr>
                    <w:t>GB16297-1996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F4</w:t>
                  </w:r>
                </w:p>
              </w:tc>
              <w:tc>
                <w:tcPr>
                  <w:tcW w:w="165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val="en-US" w:eastAsia="zh-CN"/>
                    </w:rPr>
                    <w:t>#监测点</w:t>
                  </w:r>
                </w:p>
              </w:tc>
              <w:tc>
                <w:tcPr>
                  <w:tcW w:w="4692" w:type="dxa"/>
                  <w:noWrap w:val="0"/>
                  <w:vAlign w:val="center"/>
                </w:tcPr>
                <w:p>
                  <w:pPr>
                    <w:keepNext w:val="0"/>
                    <w:keepLines w:val="0"/>
                    <w:suppressLineNumbers w:val="0"/>
                    <w:spacing w:before="0" w:beforeAutospacing="0" w:after="0" w:afterAutospacing="0"/>
                    <w:ind w:left="0" w:right="0"/>
                    <w:jc w:val="center"/>
                    <w:rPr>
                      <w:rFonts w:hint="eastAsia" w:cs="Times New Roman"/>
                      <w:sz w:val="21"/>
                      <w:szCs w:val="21"/>
                      <w:lang w:eastAsia="zh-CN"/>
                    </w:rPr>
                  </w:pPr>
                  <w:r>
                    <w:rPr>
                      <w:rFonts w:hint="eastAsia" w:cs="Times New Roman"/>
                      <w:sz w:val="21"/>
                      <w:szCs w:val="21"/>
                      <w:lang w:eastAsia="zh-CN"/>
                    </w:rPr>
                    <w:t>厂界下风向</w:t>
                  </w:r>
                  <w:r>
                    <w:rPr>
                      <w:rFonts w:hint="eastAsia" w:cs="Times New Roman"/>
                      <w:sz w:val="21"/>
                      <w:szCs w:val="21"/>
                      <w:lang w:val="en-US" w:eastAsia="zh-CN"/>
                    </w:rPr>
                    <w:t>15米</w:t>
                  </w:r>
                </w:p>
              </w:tc>
              <w:tc>
                <w:tcPr>
                  <w:tcW w:w="168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eastAsia="zh-CN"/>
                    </w:rPr>
                  </w:pPr>
                  <w:r>
                    <w:rPr>
                      <w:rFonts w:hint="eastAsia" w:cs="Times New Roman"/>
                      <w:sz w:val="21"/>
                      <w:szCs w:val="21"/>
                      <w:lang w:val="en-US" w:eastAsia="zh-CN"/>
                    </w:rPr>
                    <w:t>GB16297-1996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noWrap w:val="0"/>
                  <w:vAlign w:val="center"/>
                </w:tcPr>
                <w:p>
                  <w:pPr>
                    <w:keepNext w:val="0"/>
                    <w:keepLines w:val="0"/>
                    <w:suppressLineNumbers w:val="0"/>
                    <w:spacing w:before="0" w:beforeAutospacing="0" w:after="0" w:afterAutospacing="0"/>
                    <w:ind w:left="0" w:right="0"/>
                    <w:jc w:val="center"/>
                    <w:rPr>
                      <w:rFonts w:hint="default" w:cs="Times New Roman"/>
                      <w:sz w:val="21"/>
                      <w:szCs w:val="21"/>
                      <w:lang w:val="en-US" w:eastAsia="zh-CN"/>
                    </w:rPr>
                  </w:pPr>
                  <w:r>
                    <w:rPr>
                      <w:rFonts w:hint="eastAsia" w:cs="Times New Roman"/>
                      <w:sz w:val="21"/>
                      <w:szCs w:val="21"/>
                      <w:lang w:val="en-US" w:eastAsia="zh-CN"/>
                    </w:rPr>
                    <w:t>G1</w:t>
                  </w:r>
                </w:p>
              </w:tc>
              <w:tc>
                <w:tcPr>
                  <w:tcW w:w="165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5</w:t>
                  </w:r>
                  <w:r>
                    <w:rPr>
                      <w:rFonts w:hint="default" w:ascii="Times New Roman" w:hAnsi="Times New Roman" w:eastAsia="宋体" w:cs="Times New Roman"/>
                      <w:sz w:val="21"/>
                      <w:szCs w:val="21"/>
                      <w:lang w:val="en-US" w:eastAsia="zh-CN"/>
                    </w:rPr>
                    <w:t>#监测点</w:t>
                  </w:r>
                </w:p>
              </w:tc>
              <w:tc>
                <w:tcPr>
                  <w:tcW w:w="4692" w:type="dxa"/>
                  <w:noWrap w:val="0"/>
                  <w:vAlign w:val="center"/>
                </w:tcPr>
                <w:p>
                  <w:pPr>
                    <w:keepNext w:val="0"/>
                    <w:keepLines w:val="0"/>
                    <w:suppressLineNumbers w:val="0"/>
                    <w:spacing w:before="0" w:beforeAutospacing="0" w:after="0" w:afterAutospacing="0"/>
                    <w:ind w:left="0" w:right="0"/>
                    <w:jc w:val="center"/>
                    <w:rPr>
                      <w:rFonts w:hint="eastAsia" w:cs="Times New Roman"/>
                      <w:sz w:val="21"/>
                      <w:szCs w:val="21"/>
                      <w:lang w:eastAsia="zh-CN"/>
                    </w:rPr>
                  </w:pPr>
                  <w:r>
                    <w:rPr>
                      <w:rFonts w:hint="eastAsia" w:cs="Times New Roman"/>
                      <w:sz w:val="21"/>
                      <w:szCs w:val="21"/>
                      <w:lang w:eastAsia="zh-CN"/>
                    </w:rPr>
                    <w:t>胶合废气排气筒</w:t>
                  </w:r>
                </w:p>
              </w:tc>
              <w:tc>
                <w:tcPr>
                  <w:tcW w:w="1684" w:type="dxa"/>
                  <w:noWrap w:val="0"/>
                  <w:vAlign w:val="center"/>
                </w:tcPr>
                <w:p>
                  <w:pPr>
                    <w:keepNext w:val="0"/>
                    <w:keepLines w:val="0"/>
                    <w:suppressLineNumbers w:val="0"/>
                    <w:spacing w:before="0" w:beforeAutospacing="0" w:after="0" w:afterAutospacing="0"/>
                    <w:ind w:left="0" w:right="0"/>
                    <w:jc w:val="center"/>
                    <w:rPr>
                      <w:rFonts w:hint="eastAsia" w:cs="Times New Roman"/>
                      <w:sz w:val="21"/>
                      <w:szCs w:val="21"/>
                      <w:lang w:val="en-US" w:eastAsia="zh-CN"/>
                    </w:rPr>
                  </w:pPr>
                  <w:r>
                    <w:rPr>
                      <w:rFonts w:hint="eastAsia" w:cs="Times New Roman"/>
                      <w:sz w:val="21"/>
                      <w:szCs w:val="21"/>
                      <w:lang w:val="en-US" w:eastAsia="zh-CN"/>
                    </w:rPr>
                    <w:t>GB16297-1996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32" w:type="dxa"/>
                  <w:gridSpan w:val="2"/>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监测项目</w:t>
                  </w:r>
                </w:p>
              </w:tc>
              <w:tc>
                <w:tcPr>
                  <w:tcW w:w="6376" w:type="dxa"/>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w:t>
                  </w:r>
                  <w:r>
                    <w:rPr>
                      <w:rFonts w:hint="default" w:ascii="Times New Roman" w:hAnsi="Times New Roman" w:eastAsia="宋体" w:cs="Times New Roman"/>
                      <w:sz w:val="21"/>
                      <w:szCs w:val="21"/>
                      <w:lang w:val="en-US" w:eastAsia="zh-CN"/>
                    </w:rPr>
                    <w:t>#</w:t>
                  </w:r>
                  <w:r>
                    <w:rPr>
                      <w:rFonts w:hint="eastAsia" w:cs="Times New Roman"/>
                      <w:sz w:val="21"/>
                      <w:szCs w:val="21"/>
                      <w:lang w:val="en-US" w:eastAsia="zh-CN"/>
                    </w:rPr>
                    <w:t>-4</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监测点：颗粒物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32" w:type="dxa"/>
                  <w:gridSpan w:val="2"/>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6376" w:type="dxa"/>
                  <w:gridSpan w:val="2"/>
                  <w:noWrap w:val="0"/>
                  <w:vAlign w:val="center"/>
                </w:tcPr>
                <w:p>
                  <w:pPr>
                    <w:keepNext w:val="0"/>
                    <w:keepLines w:val="0"/>
                    <w:suppressLineNumbers w:val="0"/>
                    <w:spacing w:before="0" w:beforeAutospacing="0" w:after="0" w:afterAutospacing="0"/>
                    <w:ind w:left="0" w:right="0"/>
                    <w:jc w:val="center"/>
                    <w:rPr>
                      <w:rFonts w:hint="default" w:cs="Times New Roman"/>
                      <w:sz w:val="21"/>
                      <w:szCs w:val="21"/>
                      <w:lang w:val="en-US" w:eastAsia="zh-CN"/>
                    </w:rPr>
                  </w:pPr>
                  <w:r>
                    <w:rPr>
                      <w:rFonts w:hint="eastAsia" w:cs="Times New Roman"/>
                      <w:sz w:val="21"/>
                      <w:szCs w:val="21"/>
                      <w:lang w:val="en-US" w:eastAsia="zh-CN"/>
                    </w:rPr>
                    <w:t>5</w:t>
                  </w:r>
                  <w:r>
                    <w:rPr>
                      <w:rFonts w:hint="default" w:ascii="Times New Roman" w:hAnsi="Times New Roman" w:eastAsia="宋体" w:cs="Times New Roman"/>
                      <w:sz w:val="21"/>
                      <w:szCs w:val="21"/>
                      <w:lang w:val="en-US" w:eastAsia="zh-CN"/>
                    </w:rPr>
                    <w:t>#监测点</w:t>
                  </w:r>
                  <w:r>
                    <w:rPr>
                      <w:rFonts w:hint="eastAsia" w:ascii="Times New Roman" w:hAnsi="Times New Roman" w:eastAsia="宋体" w:cs="Times New Roman"/>
                      <w:sz w:val="21"/>
                      <w:szCs w:val="21"/>
                      <w:lang w:val="en-US" w:eastAsia="zh-CN"/>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32" w:type="dxa"/>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监测频次</w:t>
                  </w:r>
                </w:p>
              </w:tc>
              <w:tc>
                <w:tcPr>
                  <w:tcW w:w="6376" w:type="dxa"/>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3次/天，2天</w:t>
                  </w:r>
                </w:p>
              </w:tc>
            </w:tr>
          </w:tbl>
          <w:p>
            <w:pPr>
              <w:spacing w:before="62" w:beforeLines="20" w:line="360" w:lineRule="auto"/>
              <w:ind w:firstLine="480" w:firstLineChars="200"/>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lang w:val="en-US" w:eastAsia="zh-CN"/>
              </w:rPr>
              <w:t>2、废水</w:t>
            </w:r>
          </w:p>
          <w:p>
            <w:pPr>
              <w:spacing w:before="62" w:beforeLines="20" w:line="360" w:lineRule="auto"/>
              <w:ind w:firstLine="480" w:firstLineChars="200"/>
              <w:rPr>
                <w:rFonts w:hint="default" w:ascii="Times New Roman" w:hAnsi="Times New Roman" w:cs="Times New Roman"/>
                <w:color w:val="000000"/>
                <w:sz w:val="24"/>
                <w:lang w:val="en-US" w:eastAsia="zh-CN"/>
              </w:rPr>
            </w:pPr>
            <w:r>
              <w:rPr>
                <w:rFonts w:hint="eastAsia" w:cs="Times New Roman"/>
                <w:color w:val="000000"/>
                <w:sz w:val="24"/>
                <w:lang w:val="en-US" w:eastAsia="zh-CN"/>
              </w:rPr>
              <w:t>本项目生产不用水，无生产废水排放。生活污水全部排入企业自建防渗旱厕，定期清掏，用作农家肥，不排入地表环境水体，本次验收不对废水进行监测评价</w:t>
            </w:r>
            <w:r>
              <w:rPr>
                <w:rFonts w:hint="default" w:ascii="Times New Roman" w:hAnsi="Times New Roman" w:cs="Times New Roman"/>
                <w:color w:val="000000"/>
                <w:sz w:val="24"/>
                <w:lang w:val="en-US" w:eastAsia="zh-CN"/>
              </w:rPr>
              <w:t>。</w:t>
            </w:r>
          </w:p>
          <w:p>
            <w:pPr>
              <w:spacing w:before="62" w:beforeLines="20"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lang w:val="en-US" w:eastAsia="zh-CN"/>
              </w:rPr>
              <w:t>3</w:t>
            </w:r>
            <w:r>
              <w:rPr>
                <w:rFonts w:hint="default" w:ascii="Times New Roman" w:hAnsi="Times New Roman" w:cs="Times New Roman"/>
                <w:color w:val="000000"/>
                <w:sz w:val="24"/>
              </w:rPr>
              <w:t>、噪声监测</w:t>
            </w:r>
          </w:p>
          <w:p>
            <w:pPr>
              <w:spacing w:before="62" w:beforeLines="20" w:line="360" w:lineRule="auto"/>
              <w:ind w:firstLine="480" w:firstLineChars="200"/>
              <w:rPr>
                <w:rFonts w:hint="default" w:ascii="Times New Roman" w:hAnsi="Times New Roman" w:cs="Times New Roman"/>
                <w:sz w:val="24"/>
              </w:rPr>
            </w:pPr>
            <w:r>
              <w:rPr>
                <w:rFonts w:hint="default" w:ascii="Times New Roman" w:hAnsi="Times New Roman" w:cs="Times New Roman"/>
                <w:color w:val="000000"/>
                <w:sz w:val="24"/>
              </w:rPr>
              <w:t>厂界噪声监测情况详见表6-3，监测位置详见附图2</w:t>
            </w:r>
            <w:r>
              <w:rPr>
                <w:rFonts w:hint="default" w:ascii="Times New Roman" w:hAnsi="Times New Roman" w:cs="Times New Roman"/>
                <w:sz w:val="24"/>
              </w:rPr>
              <w:t>。</w:t>
            </w:r>
          </w:p>
          <w:p>
            <w:pPr>
              <w:pStyle w:val="2"/>
              <w:spacing w:line="240" w:lineRule="auto"/>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表6-3   厂界噪声监测情况</w:t>
            </w:r>
          </w:p>
          <w:tbl>
            <w:tblPr>
              <w:tblStyle w:val="26"/>
              <w:tblW w:w="870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0"/>
              <w:gridCol w:w="2281"/>
              <w:gridCol w:w="3546"/>
              <w:gridCol w:w="21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708" w:type="dxa"/>
                  <w:gridSpan w:val="4"/>
                  <w:tcBorders>
                    <w:top w:val="single" w:color="auto" w:sz="12" w:space="0"/>
                  </w:tcBorders>
                  <w:noWrap w:val="0"/>
                  <w:vAlign w:val="center"/>
                </w:tcPr>
                <w:p>
                  <w:pPr>
                    <w:jc w:val="center"/>
                    <w:rPr>
                      <w:b/>
                      <w:bCs/>
                    </w:rPr>
                  </w:pPr>
                  <w:r>
                    <w:rPr>
                      <w:rFonts w:hint="eastAsia" w:cs="宋体"/>
                      <w:b/>
                      <w:bCs/>
                      <w:lang w:eastAsia="zh-CN"/>
                    </w:rPr>
                    <w:t>声</w:t>
                  </w:r>
                  <w:r>
                    <w:rPr>
                      <w:rFonts w:hint="eastAsia" w:cs="宋体"/>
                      <w:b/>
                      <w:bCs/>
                    </w:rPr>
                    <w:t>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dxa"/>
                  <w:noWrap w:val="0"/>
                  <w:vAlign w:val="center"/>
                </w:tcPr>
                <w:p>
                  <w:pPr>
                    <w:jc w:val="center"/>
                  </w:pPr>
                  <w:r>
                    <w:rPr>
                      <w:rFonts w:hint="eastAsia" w:cs="宋体"/>
                    </w:rPr>
                    <w:t>序号</w:t>
                  </w:r>
                </w:p>
              </w:tc>
              <w:tc>
                <w:tcPr>
                  <w:tcW w:w="2281" w:type="dxa"/>
                  <w:noWrap w:val="0"/>
                  <w:vAlign w:val="center"/>
                </w:tcPr>
                <w:p>
                  <w:pPr>
                    <w:jc w:val="center"/>
                  </w:pPr>
                  <w:r>
                    <w:rPr>
                      <w:rFonts w:hint="eastAsia" w:cs="宋体"/>
                    </w:rPr>
                    <w:t>监测点位名称</w:t>
                  </w:r>
                </w:p>
              </w:tc>
              <w:tc>
                <w:tcPr>
                  <w:tcW w:w="3546" w:type="dxa"/>
                  <w:noWrap w:val="0"/>
                  <w:vAlign w:val="center"/>
                </w:tcPr>
                <w:p>
                  <w:pPr>
                    <w:jc w:val="center"/>
                  </w:pPr>
                  <w:r>
                    <w:rPr>
                      <w:rFonts w:hint="eastAsia" w:cs="宋体"/>
                    </w:rPr>
                    <w:t>布点要求</w:t>
                  </w:r>
                </w:p>
              </w:tc>
              <w:tc>
                <w:tcPr>
                  <w:tcW w:w="2191" w:type="dxa"/>
                  <w:noWrap w:val="0"/>
                  <w:vAlign w:val="center"/>
                </w:tcPr>
                <w:p>
                  <w:pPr>
                    <w:jc w:val="center"/>
                  </w:pPr>
                  <w:r>
                    <w:rPr>
                      <w:rFonts w:hint="eastAsia" w:cs="宋体"/>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dxa"/>
                  <w:noWrap w:val="0"/>
                  <w:vAlign w:val="center"/>
                </w:tcPr>
                <w:p>
                  <w:pPr>
                    <w:jc w:val="center"/>
                    <w:rPr>
                      <w:rFonts w:hint="default" w:eastAsia="宋体"/>
                      <w:lang w:val="en-US" w:eastAsia="zh-CN"/>
                    </w:rPr>
                  </w:pPr>
                  <w:r>
                    <w:rPr>
                      <w:rFonts w:hint="eastAsia"/>
                      <w:lang w:val="en-US" w:eastAsia="zh-CN"/>
                    </w:rPr>
                    <w:t>N1</w:t>
                  </w:r>
                </w:p>
              </w:tc>
              <w:tc>
                <w:tcPr>
                  <w:tcW w:w="2281" w:type="dxa"/>
                  <w:noWrap w:val="0"/>
                  <w:vAlign w:val="center"/>
                </w:tcPr>
                <w:p>
                  <w:pPr>
                    <w:keepNext w:val="0"/>
                    <w:keepLines w:val="0"/>
                    <w:suppressLineNumbers w:val="0"/>
                    <w:spacing w:before="0" w:beforeAutospacing="0" w:after="0" w:afterAutospacing="0"/>
                    <w:ind w:left="0" w:leftChars="0" w:right="0" w:rightChars="0"/>
                    <w:jc w:val="center"/>
                    <w:rPr>
                      <w:rFonts w:hint="eastAsia"/>
                    </w:rPr>
                  </w:pPr>
                  <w:r>
                    <w:rPr>
                      <w:rFonts w:hint="eastAsia" w:cs="Times New Roman"/>
                      <w:sz w:val="21"/>
                      <w:szCs w:val="21"/>
                      <w:lang w:val="en-US" w:eastAsia="zh-CN"/>
                    </w:rPr>
                    <w:t>6</w:t>
                  </w:r>
                  <w:r>
                    <w:rPr>
                      <w:rFonts w:hint="default" w:ascii="Times New Roman" w:hAnsi="Times New Roman" w:eastAsia="宋体" w:cs="Times New Roman"/>
                      <w:sz w:val="21"/>
                      <w:szCs w:val="21"/>
                      <w:lang w:val="en-US" w:eastAsia="zh-CN"/>
                    </w:rPr>
                    <w:t>#监测点</w:t>
                  </w:r>
                </w:p>
              </w:tc>
              <w:tc>
                <w:tcPr>
                  <w:tcW w:w="3546" w:type="dxa"/>
                  <w:noWrap w:val="0"/>
                  <w:vAlign w:val="center"/>
                </w:tcPr>
                <w:p>
                  <w:pPr>
                    <w:jc w:val="center"/>
                  </w:pPr>
                  <w:r>
                    <w:rPr>
                      <w:rFonts w:hint="eastAsia"/>
                    </w:rPr>
                    <w:t>厂界东侧1m</w:t>
                  </w:r>
                </w:p>
              </w:tc>
              <w:tc>
                <w:tcPr>
                  <w:tcW w:w="2191" w:type="dxa"/>
                  <w:noWrap w:val="0"/>
                  <w:vAlign w:val="center"/>
                </w:tcPr>
                <w:p>
                  <w:pPr>
                    <w:jc w:val="center"/>
                    <w:rPr>
                      <w:rFonts w:hint="eastAsia" w:eastAsia="宋体"/>
                      <w:lang w:val="en-US" w:eastAsia="zh-CN"/>
                    </w:rPr>
                  </w:pPr>
                  <w:r>
                    <w:rPr>
                      <w:rFonts w:hint="eastAsia"/>
                      <w:lang w:val="en-US" w:eastAsia="zh-CN"/>
                    </w:rPr>
                    <w:t>2类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690" w:type="dxa"/>
                  <w:noWrap w:val="0"/>
                  <w:vAlign w:val="center"/>
                </w:tcPr>
                <w:p>
                  <w:pPr>
                    <w:jc w:val="center"/>
                    <w:rPr>
                      <w:rFonts w:hint="default" w:eastAsia="宋体"/>
                      <w:lang w:val="en-US" w:eastAsia="zh-CN"/>
                    </w:rPr>
                  </w:pPr>
                  <w:r>
                    <w:rPr>
                      <w:rFonts w:hint="eastAsia"/>
                      <w:lang w:val="en-US" w:eastAsia="zh-CN"/>
                    </w:rPr>
                    <w:t>N2</w:t>
                  </w:r>
                </w:p>
              </w:tc>
              <w:tc>
                <w:tcPr>
                  <w:tcW w:w="2281" w:type="dxa"/>
                  <w:noWrap w:val="0"/>
                  <w:vAlign w:val="center"/>
                </w:tcPr>
                <w:p>
                  <w:pPr>
                    <w:keepNext w:val="0"/>
                    <w:keepLines w:val="0"/>
                    <w:suppressLineNumbers w:val="0"/>
                    <w:spacing w:before="0" w:beforeAutospacing="0" w:after="0" w:afterAutospacing="0"/>
                    <w:ind w:left="0" w:leftChars="0" w:right="0" w:rightChars="0"/>
                    <w:jc w:val="center"/>
                  </w:pPr>
                  <w:r>
                    <w:rPr>
                      <w:rFonts w:hint="eastAsia" w:cs="Times New Roman"/>
                      <w:sz w:val="21"/>
                      <w:szCs w:val="21"/>
                      <w:lang w:val="en-US" w:eastAsia="zh-CN"/>
                    </w:rPr>
                    <w:t>7</w:t>
                  </w:r>
                  <w:r>
                    <w:rPr>
                      <w:rFonts w:hint="default" w:ascii="Times New Roman" w:hAnsi="Times New Roman" w:eastAsia="宋体" w:cs="Times New Roman"/>
                      <w:sz w:val="21"/>
                      <w:szCs w:val="21"/>
                      <w:lang w:val="en-US" w:eastAsia="zh-CN"/>
                    </w:rPr>
                    <w:t>#监测点</w:t>
                  </w:r>
                </w:p>
              </w:tc>
              <w:tc>
                <w:tcPr>
                  <w:tcW w:w="3546" w:type="dxa"/>
                  <w:noWrap w:val="0"/>
                  <w:vAlign w:val="center"/>
                </w:tcPr>
                <w:p>
                  <w:pPr>
                    <w:jc w:val="center"/>
                  </w:pPr>
                  <w:r>
                    <w:rPr>
                      <w:rFonts w:hint="eastAsia"/>
                    </w:rPr>
                    <w:t>厂界南侧1m</w:t>
                  </w:r>
                </w:p>
              </w:tc>
              <w:tc>
                <w:tcPr>
                  <w:tcW w:w="2191" w:type="dxa"/>
                  <w:noWrap w:val="0"/>
                  <w:vAlign w:val="center"/>
                </w:tcPr>
                <w:p>
                  <w:pPr>
                    <w:jc w:val="center"/>
                  </w:pPr>
                  <w:r>
                    <w:rPr>
                      <w:rFonts w:hint="eastAsia"/>
                      <w:lang w:val="en-US" w:eastAsia="zh-CN"/>
                    </w:rPr>
                    <w:t>2类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0" w:type="dxa"/>
                  <w:noWrap w:val="0"/>
                  <w:vAlign w:val="center"/>
                </w:tcPr>
                <w:p>
                  <w:pPr>
                    <w:jc w:val="center"/>
                    <w:rPr>
                      <w:rFonts w:hint="default" w:eastAsia="宋体"/>
                      <w:lang w:val="en-US" w:eastAsia="zh-CN"/>
                    </w:rPr>
                  </w:pPr>
                  <w:r>
                    <w:rPr>
                      <w:rFonts w:hint="eastAsia"/>
                      <w:lang w:val="en-US" w:eastAsia="zh-CN"/>
                    </w:rPr>
                    <w:t>N3</w:t>
                  </w:r>
                </w:p>
              </w:tc>
              <w:tc>
                <w:tcPr>
                  <w:tcW w:w="2281" w:type="dxa"/>
                  <w:noWrap w:val="0"/>
                  <w:vAlign w:val="center"/>
                </w:tcPr>
                <w:p>
                  <w:pPr>
                    <w:keepNext w:val="0"/>
                    <w:keepLines w:val="0"/>
                    <w:suppressLineNumbers w:val="0"/>
                    <w:spacing w:before="0" w:beforeAutospacing="0" w:after="0" w:afterAutospacing="0"/>
                    <w:ind w:left="0" w:leftChars="0" w:right="0" w:rightChars="0"/>
                    <w:jc w:val="center"/>
                  </w:pPr>
                  <w:r>
                    <w:rPr>
                      <w:rFonts w:hint="eastAsia" w:cs="Times New Roman"/>
                      <w:sz w:val="21"/>
                      <w:szCs w:val="21"/>
                      <w:lang w:val="en-US" w:eastAsia="zh-CN"/>
                    </w:rPr>
                    <w:t>8</w:t>
                  </w:r>
                  <w:r>
                    <w:rPr>
                      <w:rFonts w:hint="default" w:ascii="Times New Roman" w:hAnsi="Times New Roman" w:eastAsia="宋体" w:cs="Times New Roman"/>
                      <w:sz w:val="21"/>
                      <w:szCs w:val="21"/>
                      <w:lang w:val="en-US" w:eastAsia="zh-CN"/>
                    </w:rPr>
                    <w:t>#监测点</w:t>
                  </w:r>
                </w:p>
              </w:tc>
              <w:tc>
                <w:tcPr>
                  <w:tcW w:w="3546" w:type="dxa"/>
                  <w:noWrap w:val="0"/>
                  <w:vAlign w:val="center"/>
                </w:tcPr>
                <w:p>
                  <w:pPr>
                    <w:jc w:val="center"/>
                  </w:pPr>
                  <w:r>
                    <w:rPr>
                      <w:rFonts w:hint="eastAsia"/>
                    </w:rPr>
                    <w:t>厂界西侧1m</w:t>
                  </w:r>
                </w:p>
              </w:tc>
              <w:tc>
                <w:tcPr>
                  <w:tcW w:w="2191" w:type="dxa"/>
                  <w:noWrap w:val="0"/>
                  <w:vAlign w:val="center"/>
                </w:tcPr>
                <w:p>
                  <w:pPr>
                    <w:jc w:val="center"/>
                  </w:pPr>
                  <w:r>
                    <w:rPr>
                      <w:rFonts w:hint="eastAsia"/>
                      <w:lang w:val="en-US" w:eastAsia="zh-CN"/>
                    </w:rPr>
                    <w:t>2类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690" w:type="dxa"/>
                  <w:noWrap w:val="0"/>
                  <w:vAlign w:val="center"/>
                </w:tcPr>
                <w:p>
                  <w:pPr>
                    <w:jc w:val="center"/>
                    <w:rPr>
                      <w:rFonts w:hint="default" w:eastAsia="宋体"/>
                      <w:lang w:val="en-US" w:eastAsia="zh-CN"/>
                    </w:rPr>
                  </w:pPr>
                  <w:r>
                    <w:rPr>
                      <w:rFonts w:hint="eastAsia"/>
                      <w:lang w:val="en-US" w:eastAsia="zh-CN"/>
                    </w:rPr>
                    <w:t>N4</w:t>
                  </w:r>
                </w:p>
              </w:tc>
              <w:tc>
                <w:tcPr>
                  <w:tcW w:w="2281" w:type="dxa"/>
                  <w:noWrap w:val="0"/>
                  <w:vAlign w:val="center"/>
                </w:tcPr>
                <w:p>
                  <w:pPr>
                    <w:jc w:val="center"/>
                    <w:rPr>
                      <w:rFonts w:hint="eastAsia" w:eastAsia="宋体"/>
                      <w:lang w:val="en-US" w:eastAsia="zh-CN"/>
                    </w:rPr>
                  </w:pPr>
                  <w:r>
                    <w:rPr>
                      <w:rFonts w:hint="eastAsia" w:cs="Times New Roman"/>
                      <w:sz w:val="21"/>
                      <w:szCs w:val="21"/>
                      <w:lang w:val="en-US" w:eastAsia="zh-CN"/>
                    </w:rPr>
                    <w:t>9</w:t>
                  </w:r>
                  <w:r>
                    <w:rPr>
                      <w:rFonts w:hint="default" w:ascii="Times New Roman" w:hAnsi="Times New Roman" w:eastAsia="宋体" w:cs="Times New Roman"/>
                      <w:sz w:val="21"/>
                      <w:szCs w:val="21"/>
                      <w:lang w:val="en-US" w:eastAsia="zh-CN"/>
                    </w:rPr>
                    <w:t>#监测点</w:t>
                  </w:r>
                </w:p>
              </w:tc>
              <w:tc>
                <w:tcPr>
                  <w:tcW w:w="3546" w:type="dxa"/>
                  <w:noWrap w:val="0"/>
                  <w:vAlign w:val="center"/>
                </w:tcPr>
                <w:p>
                  <w:pPr>
                    <w:jc w:val="center"/>
                  </w:pPr>
                  <w:r>
                    <w:rPr>
                      <w:rFonts w:hint="eastAsia"/>
                    </w:rPr>
                    <w:t>厂界北侧1m</w:t>
                  </w:r>
                </w:p>
              </w:tc>
              <w:tc>
                <w:tcPr>
                  <w:tcW w:w="2191" w:type="dxa"/>
                  <w:noWrap w:val="0"/>
                  <w:vAlign w:val="center"/>
                </w:tcPr>
                <w:p>
                  <w:pPr>
                    <w:jc w:val="center"/>
                  </w:pPr>
                  <w:r>
                    <w:rPr>
                      <w:rFonts w:hint="eastAsia"/>
                      <w:lang w:val="en-US" w:eastAsia="zh-CN"/>
                    </w:rPr>
                    <w:t>2类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1" w:type="dxa"/>
                  <w:gridSpan w:val="2"/>
                  <w:noWrap w:val="0"/>
                  <w:vAlign w:val="center"/>
                </w:tcPr>
                <w:p>
                  <w:pPr>
                    <w:jc w:val="center"/>
                  </w:pPr>
                  <w:r>
                    <w:rPr>
                      <w:rFonts w:hint="eastAsia" w:cs="宋体"/>
                    </w:rPr>
                    <w:t>监测项目</w:t>
                  </w:r>
                </w:p>
              </w:tc>
              <w:tc>
                <w:tcPr>
                  <w:tcW w:w="5737" w:type="dxa"/>
                  <w:gridSpan w:val="2"/>
                  <w:noWrap w:val="0"/>
                  <w:vAlign w:val="center"/>
                </w:tcPr>
                <w:p>
                  <w:pPr>
                    <w:jc w:val="center"/>
                  </w:pPr>
                  <w:r>
                    <w:t>dB</w:t>
                  </w:r>
                  <w:r>
                    <w:rPr>
                      <w:rFonts w:hint="eastAsia" w:cs="宋体"/>
                    </w:rPr>
                    <w:t>（</w:t>
                  </w:r>
                  <w:r>
                    <w:t>A</w:t>
                  </w:r>
                  <w:r>
                    <w:rPr>
                      <w:rFonts w:hint="eastAsia" w:cs="宋体"/>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71" w:type="dxa"/>
                  <w:gridSpan w:val="2"/>
                  <w:noWrap w:val="0"/>
                  <w:vAlign w:val="center"/>
                </w:tcPr>
                <w:p>
                  <w:pPr>
                    <w:jc w:val="center"/>
                  </w:pPr>
                  <w:r>
                    <w:rPr>
                      <w:rFonts w:hint="eastAsia" w:cs="宋体"/>
                    </w:rPr>
                    <w:t>监测频次</w:t>
                  </w:r>
                </w:p>
              </w:tc>
              <w:tc>
                <w:tcPr>
                  <w:tcW w:w="5737" w:type="dxa"/>
                  <w:gridSpan w:val="2"/>
                  <w:noWrap w:val="0"/>
                  <w:vAlign w:val="center"/>
                </w:tcPr>
                <w:p>
                  <w:pPr>
                    <w:jc w:val="center"/>
                    <w:rPr>
                      <w:rFonts w:hint="eastAsia"/>
                    </w:rPr>
                  </w:pPr>
                  <w:r>
                    <w:rPr>
                      <w:rFonts w:hint="eastAsia"/>
                    </w:rPr>
                    <w:t>2天，昼夜各1次</w:t>
                  </w:r>
                </w:p>
              </w:tc>
            </w:tr>
          </w:tbl>
          <w:p>
            <w:pPr>
              <w:spacing w:before="62" w:beforeLines="20" w:line="360" w:lineRule="auto"/>
              <w:rPr>
                <w:rFonts w:hint="eastAsia" w:eastAsia="仿宋_GB2312"/>
                <w:color w:val="000000"/>
                <w:szCs w:val="21"/>
                <w:lang w:eastAsia="zh-CN"/>
              </w:rPr>
            </w:pPr>
          </w:p>
        </w:tc>
      </w:tr>
    </w:tbl>
    <w:p>
      <w:pPr>
        <w:pStyle w:val="4"/>
        <w:spacing w:before="0" w:after="0" w:line="240" w:lineRule="auto"/>
        <w:ind w:firstLine="602"/>
        <w:rPr>
          <w:rFonts w:ascii="宋体" w:hAnsi="宋体" w:eastAsia="宋体"/>
          <w:sz w:val="24"/>
        </w:rPr>
      </w:pPr>
      <w:r>
        <w:rPr>
          <w:rFonts w:ascii="宋体" w:hAnsi="宋体" w:eastAsia="宋体"/>
          <w:sz w:val="24"/>
        </w:rPr>
        <w:t>表</w:t>
      </w:r>
      <w:r>
        <w:rPr>
          <w:rFonts w:hint="eastAsia" w:ascii="宋体" w:hAnsi="宋体" w:eastAsia="宋体"/>
          <w:sz w:val="24"/>
        </w:rPr>
        <w:t>七</w:t>
      </w:r>
    </w:p>
    <w:tbl>
      <w:tblPr>
        <w:tblStyle w:val="26"/>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9" w:hRule="atLeast"/>
          <w:jc w:val="center"/>
        </w:trPr>
        <w:tc>
          <w:tcPr>
            <w:tcW w:w="8924" w:type="dxa"/>
          </w:tcPr>
          <w:p>
            <w:pPr>
              <w:spacing w:before="62" w:beforeLines="20" w:line="360" w:lineRule="auto"/>
              <w:rPr>
                <w:rFonts w:ascii="宋体" w:hAnsi="宋体"/>
                <w:b/>
                <w:bCs/>
                <w:color w:val="000000"/>
                <w:sz w:val="24"/>
              </w:rPr>
            </w:pPr>
            <w:r>
              <w:rPr>
                <w:rFonts w:hint="eastAsia" w:ascii="宋体" w:hAnsi="宋体"/>
                <w:b/>
                <w:bCs/>
                <w:color w:val="000000"/>
                <w:sz w:val="24"/>
              </w:rPr>
              <w:t>验收监测期间生产工况记录：</w:t>
            </w:r>
          </w:p>
          <w:p>
            <w:pPr>
              <w:pStyle w:val="65"/>
              <w:spacing w:before="156" w:beforeLines="50"/>
              <w:ind w:firstLine="480"/>
              <w:rPr>
                <w:rFonts w:hint="eastAsia"/>
              </w:rPr>
            </w:pPr>
            <w:r>
              <w:rPr>
                <w:rFonts w:hint="eastAsia"/>
              </w:rPr>
              <w:t>验收监测期间，该项目处于生产状态，生产期间工况稳定，项目验收监测期间工况负荷，大于75%，工程竣工环保验收监测期间生产负荷已满足国家对监测项目竣工环保验收监测的技术要求。验收监测期间生产工况详见表7-1所示。</w:t>
            </w:r>
          </w:p>
          <w:p>
            <w:pPr>
              <w:pStyle w:val="65"/>
              <w:spacing w:before="156" w:beforeLines="50" w:line="240" w:lineRule="auto"/>
              <w:ind w:firstLine="0" w:firstLineChars="0"/>
              <w:jc w:val="center"/>
              <w:rPr>
                <w:rFonts w:hint="eastAsia"/>
                <w:b/>
                <w:bCs/>
              </w:rPr>
            </w:pPr>
            <w:r>
              <w:rPr>
                <w:rFonts w:hint="eastAsia"/>
                <w:b/>
                <w:bCs/>
              </w:rPr>
              <w:t>表7-1  验收监测期间生产工况表</w:t>
            </w:r>
          </w:p>
          <w:tbl>
            <w:tblPr>
              <w:tblStyle w:val="26"/>
              <w:tblW w:w="8693" w:type="dxa"/>
              <w:tblInd w:w="0" w:type="dxa"/>
              <w:tblBorders>
                <w:top w:val="single" w:color="auto" w:sz="4" w:space="0"/>
                <w:left w:val="single" w:color="auto" w:sz="4"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1365"/>
              <w:gridCol w:w="2205"/>
              <w:gridCol w:w="2205"/>
              <w:gridCol w:w="1503"/>
            </w:tblGrid>
            <w:tr>
              <w:tblPrEx>
                <w:tblBorders>
                  <w:top w:val="single" w:color="auto" w:sz="4" w:space="0"/>
                  <w:left w:val="single" w:color="auto" w:sz="4"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1415" w:type="dxa"/>
                  <w:tcBorders>
                    <w:top w:val="single" w:color="auto" w:sz="12" w:space="0"/>
                    <w:left w:val="nil"/>
                    <w:bottom w:val="single" w:color="auto" w:sz="4" w:space="0"/>
                  </w:tcBorders>
                  <w:noWrap w:val="0"/>
                  <w:vAlign w:val="center"/>
                </w:tcPr>
                <w:p>
                  <w:pPr>
                    <w:pStyle w:val="44"/>
                    <w:rPr>
                      <w:rFonts w:hint="eastAsia" w:ascii="Times New Roman" w:hAnsi="Times New Roman" w:cs="Times New Roman" w:eastAsiaTheme="minorEastAsia"/>
                      <w:sz w:val="21"/>
                      <w:szCs w:val="21"/>
                      <w:lang w:eastAsia="zh-CN"/>
                    </w:rPr>
                  </w:pPr>
                  <w:r>
                    <w:rPr>
                      <w:rFonts w:hint="eastAsia" w:ascii="Times New Roman" w:hAnsi="Times New Roman" w:cs="Times New Roman"/>
                      <w:sz w:val="21"/>
                      <w:szCs w:val="21"/>
                      <w:lang w:eastAsia="zh-CN"/>
                    </w:rPr>
                    <w:t>日期</w:t>
                  </w:r>
                </w:p>
              </w:tc>
              <w:tc>
                <w:tcPr>
                  <w:tcW w:w="1365" w:type="dxa"/>
                  <w:tcBorders>
                    <w:top w:val="single" w:color="auto" w:sz="12" w:space="0"/>
                    <w:left w:val="nil"/>
                    <w:bottom w:val="single" w:color="auto" w:sz="4" w:space="0"/>
                  </w:tcBorders>
                  <w:noWrap w:val="0"/>
                  <w:vAlign w:val="center"/>
                </w:tcPr>
                <w:p>
                  <w:pPr>
                    <w:pStyle w:val="44"/>
                    <w:rPr>
                      <w:rFonts w:hint="default" w:ascii="Times New Roman" w:hAnsi="Times New Roman" w:cs="Times New Roman"/>
                      <w:sz w:val="21"/>
                      <w:szCs w:val="21"/>
                    </w:rPr>
                  </w:pPr>
                  <w:r>
                    <w:rPr>
                      <w:rFonts w:hint="default" w:ascii="Times New Roman" w:hAnsi="Times New Roman" w:cs="Times New Roman"/>
                      <w:sz w:val="21"/>
                      <w:szCs w:val="21"/>
                    </w:rPr>
                    <w:t>运行负荷%</w:t>
                  </w:r>
                </w:p>
              </w:tc>
              <w:tc>
                <w:tcPr>
                  <w:tcW w:w="2205" w:type="dxa"/>
                  <w:tcBorders>
                    <w:top w:val="single" w:color="auto" w:sz="12" w:space="0"/>
                    <w:left w:val="nil"/>
                    <w:bottom w:val="single" w:color="auto" w:sz="4" w:space="0"/>
                  </w:tcBorders>
                  <w:noWrap w:val="0"/>
                  <w:vAlign w:val="center"/>
                </w:tcPr>
                <w:p>
                  <w:pPr>
                    <w:pStyle w:val="44"/>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eastAsia="zh-CN"/>
                    </w:rPr>
                    <w:t>环评产能</w:t>
                  </w:r>
                </w:p>
              </w:tc>
              <w:tc>
                <w:tcPr>
                  <w:tcW w:w="2205" w:type="dxa"/>
                  <w:tcBorders>
                    <w:top w:val="single" w:color="auto" w:sz="12" w:space="0"/>
                    <w:bottom w:val="single" w:color="auto" w:sz="4" w:space="0"/>
                  </w:tcBorders>
                  <w:noWrap w:val="0"/>
                  <w:vAlign w:val="center"/>
                </w:tcPr>
                <w:p>
                  <w:pPr>
                    <w:pStyle w:val="44"/>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eastAsia="zh-CN"/>
                    </w:rPr>
                    <w:t>实际产能</w:t>
                  </w:r>
                </w:p>
              </w:tc>
              <w:tc>
                <w:tcPr>
                  <w:tcW w:w="1503" w:type="dxa"/>
                  <w:tcBorders>
                    <w:top w:val="single" w:color="auto" w:sz="12" w:space="0"/>
                    <w:bottom w:val="single" w:color="auto" w:sz="4" w:space="0"/>
                  </w:tcBorders>
                  <w:noWrap w:val="0"/>
                  <w:vAlign w:val="center"/>
                </w:tcPr>
                <w:p>
                  <w:pPr>
                    <w:pStyle w:val="44"/>
                    <w:ind w:left="109" w:leftChars="0" w:hanging="109" w:firstLineChars="0"/>
                    <w:rPr>
                      <w:rFonts w:hint="default" w:ascii="Times New Roman" w:hAnsi="Times New Roman" w:cs="Times New Roman"/>
                      <w:sz w:val="21"/>
                      <w:szCs w:val="21"/>
                      <w:lang w:eastAsia="zh-CN"/>
                    </w:rPr>
                  </w:pPr>
                  <w:r>
                    <w:rPr>
                      <w:rFonts w:hint="eastAsia" w:ascii="Times New Roman" w:hAnsi="Times New Roman" w:cs="Times New Roman"/>
                      <w:sz w:val="21"/>
                      <w:szCs w:val="21"/>
                      <w:lang w:eastAsia="zh-CN"/>
                    </w:rPr>
                    <w:t>备注</w:t>
                  </w:r>
                </w:p>
              </w:tc>
            </w:tr>
            <w:tr>
              <w:tblPrEx>
                <w:tblBorders>
                  <w:top w:val="single" w:color="auto" w:sz="4" w:space="0"/>
                  <w:left w:val="single" w:color="auto" w:sz="4"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415" w:type="dxa"/>
                  <w:tcBorders>
                    <w:top w:val="single" w:color="auto" w:sz="4" w:space="0"/>
                    <w:left w:val="nil"/>
                  </w:tcBorders>
                  <w:noWrap w:val="0"/>
                  <w:vAlign w:val="center"/>
                </w:tcPr>
                <w:p>
                  <w:pPr>
                    <w:pStyle w:val="44"/>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2021.4.19</w:t>
                  </w:r>
                </w:p>
              </w:tc>
              <w:tc>
                <w:tcPr>
                  <w:tcW w:w="1365" w:type="dxa"/>
                  <w:tcBorders>
                    <w:top w:val="single" w:color="auto" w:sz="4" w:space="0"/>
                    <w:left w:val="single" w:color="auto" w:sz="4" w:space="0"/>
                  </w:tcBorders>
                  <w:noWrap w:val="0"/>
                  <w:vAlign w:val="center"/>
                </w:tcPr>
                <w:p>
                  <w:pPr>
                    <w:pStyle w:val="44"/>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100</w:t>
                  </w:r>
                </w:p>
              </w:tc>
              <w:tc>
                <w:tcPr>
                  <w:tcW w:w="2205" w:type="dxa"/>
                  <w:tcBorders>
                    <w:top w:val="single" w:color="auto" w:sz="4" w:space="0"/>
                    <w:left w:val="single" w:color="auto" w:sz="4" w:space="0"/>
                    <w:bottom w:val="single" w:color="auto" w:sz="4" w:space="0"/>
                  </w:tcBorders>
                  <w:noWrap w:val="0"/>
                  <w:vAlign w:val="center"/>
                </w:tcPr>
                <w:p>
                  <w:pPr>
                    <w:pStyle w:val="44"/>
                    <w:widowControl/>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免漆强化木门4000套</w:t>
                  </w:r>
                </w:p>
              </w:tc>
              <w:tc>
                <w:tcPr>
                  <w:tcW w:w="2205" w:type="dxa"/>
                  <w:tcBorders>
                    <w:top w:val="single" w:color="auto" w:sz="4" w:space="0"/>
                  </w:tcBorders>
                  <w:noWrap w:val="0"/>
                  <w:vAlign w:val="center"/>
                </w:tcPr>
                <w:p>
                  <w:pPr>
                    <w:pStyle w:val="44"/>
                    <w:widowControl/>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免漆强化木门4000套</w:t>
                  </w:r>
                </w:p>
              </w:tc>
              <w:tc>
                <w:tcPr>
                  <w:tcW w:w="1503" w:type="dxa"/>
                  <w:tcBorders>
                    <w:top w:val="single" w:color="auto" w:sz="4" w:space="0"/>
                  </w:tcBorders>
                  <w:noWrap w:val="0"/>
                  <w:vAlign w:val="center"/>
                </w:tcPr>
                <w:p>
                  <w:pPr>
                    <w:pStyle w:val="44"/>
                    <w:widowControl/>
                    <w:ind w:left="109" w:leftChars="0" w:hanging="109" w:firstLineChars="0"/>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正常</w:t>
                  </w:r>
                </w:p>
              </w:tc>
            </w:tr>
            <w:tr>
              <w:tblPrEx>
                <w:tblBorders>
                  <w:top w:val="single" w:color="auto" w:sz="4" w:space="0"/>
                  <w:left w:val="single" w:color="auto" w:sz="4"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1415" w:type="dxa"/>
                  <w:tcBorders>
                    <w:top w:val="single" w:color="auto" w:sz="4" w:space="0"/>
                    <w:left w:val="nil"/>
                  </w:tcBorders>
                  <w:noWrap w:val="0"/>
                  <w:vAlign w:val="center"/>
                </w:tcPr>
                <w:p>
                  <w:pPr>
                    <w:pStyle w:val="44"/>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2021.4.20</w:t>
                  </w:r>
                </w:p>
              </w:tc>
              <w:tc>
                <w:tcPr>
                  <w:tcW w:w="1365" w:type="dxa"/>
                  <w:tcBorders>
                    <w:top w:val="single" w:color="auto" w:sz="4" w:space="0"/>
                    <w:left w:val="single" w:color="auto" w:sz="4" w:space="0"/>
                  </w:tcBorders>
                  <w:noWrap w:val="0"/>
                  <w:vAlign w:val="center"/>
                </w:tcPr>
                <w:p>
                  <w:pPr>
                    <w:pStyle w:val="44"/>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100</w:t>
                  </w:r>
                </w:p>
              </w:tc>
              <w:tc>
                <w:tcPr>
                  <w:tcW w:w="2205" w:type="dxa"/>
                  <w:tcBorders>
                    <w:top w:val="single" w:color="auto" w:sz="4" w:space="0"/>
                    <w:left w:val="single" w:color="auto" w:sz="4" w:space="0"/>
                    <w:bottom w:val="single" w:color="auto" w:sz="4" w:space="0"/>
                  </w:tcBorders>
                  <w:noWrap w:val="0"/>
                  <w:vAlign w:val="center"/>
                </w:tcPr>
                <w:p>
                  <w:pPr>
                    <w:widowControl/>
                    <w:textAlignment w:val="center"/>
                    <w:rPr>
                      <w:rFonts w:hint="default" w:ascii="Times New Roman" w:hAnsi="Times New Roman" w:cs="Times New Roman"/>
                      <w:sz w:val="21"/>
                      <w:szCs w:val="21"/>
                      <w:lang w:val="en-US" w:eastAsia="zh-CN"/>
                    </w:rPr>
                  </w:pPr>
                  <w:r>
                    <w:rPr>
                      <w:rFonts w:hint="eastAsia" w:ascii="Times New Roman" w:hAnsi="Times New Roman" w:eastAsia="宋体" w:cs="Times New Roman"/>
                      <w:sz w:val="21"/>
                      <w:szCs w:val="21"/>
                      <w:lang w:val="en-US" w:eastAsia="zh-CN"/>
                    </w:rPr>
                    <w:t>免漆强化木门4000套</w:t>
                  </w:r>
                </w:p>
              </w:tc>
              <w:tc>
                <w:tcPr>
                  <w:tcW w:w="2205" w:type="dxa"/>
                  <w:tcBorders>
                    <w:top w:val="single" w:color="auto" w:sz="4" w:space="0"/>
                  </w:tcBorders>
                  <w:noWrap w:val="0"/>
                  <w:vAlign w:val="center"/>
                </w:tcPr>
                <w:p>
                  <w:pPr>
                    <w:widowControl/>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免漆强化木门4000套</w:t>
                  </w:r>
                </w:p>
              </w:tc>
              <w:tc>
                <w:tcPr>
                  <w:tcW w:w="1503" w:type="dxa"/>
                  <w:tcBorders>
                    <w:top w:val="single" w:color="auto" w:sz="4" w:space="0"/>
                  </w:tcBorders>
                  <w:noWrap w:val="0"/>
                  <w:vAlign w:val="center"/>
                </w:tcPr>
                <w:p>
                  <w:pPr>
                    <w:pStyle w:val="44"/>
                    <w:widowControl/>
                    <w:ind w:left="109" w:leftChars="0" w:hanging="109" w:firstLineChars="0"/>
                    <w:textAlignment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正常</w:t>
                  </w:r>
                </w:p>
              </w:tc>
            </w:tr>
          </w:tbl>
          <w:p>
            <w:pPr>
              <w:pStyle w:val="22"/>
              <w:spacing w:after="0" w:line="360" w:lineRule="auto"/>
              <w:ind w:firstLine="2650" w:firstLineChars="1100"/>
              <w:jc w:val="both"/>
              <w:rPr>
                <w:rFonts w:hint="eastAsia"/>
                <w:b/>
                <w:color w:val="000000"/>
                <w:sz w:val="24"/>
                <w:szCs w:val="24"/>
              </w:rPr>
            </w:pPr>
            <w:r>
              <w:rPr>
                <w:rFonts w:hint="eastAsia"/>
                <w:b/>
                <w:color w:val="000000"/>
                <w:sz w:val="24"/>
                <w:szCs w:val="24"/>
              </w:rPr>
              <w:t xml:space="preserve"> 验收监测期间气象参数</w:t>
            </w:r>
          </w:p>
          <w:tbl>
            <w:tblPr>
              <w:tblStyle w:val="26"/>
              <w:tblW w:w="8735"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385"/>
              <w:gridCol w:w="1359"/>
              <w:gridCol w:w="1534"/>
              <w:gridCol w:w="1503"/>
              <w:gridCol w:w="1391"/>
              <w:gridCol w:w="156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385" w:type="dxa"/>
                  <w:vMerge w:val="restart"/>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采样日期</w:t>
                  </w:r>
                </w:p>
              </w:tc>
              <w:tc>
                <w:tcPr>
                  <w:tcW w:w="1359" w:type="dxa"/>
                  <w:vMerge w:val="restart"/>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频次</w:t>
                  </w:r>
                </w:p>
              </w:tc>
              <w:tc>
                <w:tcPr>
                  <w:tcW w:w="5991" w:type="dxa"/>
                  <w:gridSpan w:val="4"/>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气象参数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385" w:type="dxa"/>
                  <w:vMerge w:val="continue"/>
                  <w:noWrap w:val="0"/>
                  <w:vAlign w:val="center"/>
                </w:tcPr>
                <w:p>
                  <w:pPr>
                    <w:pStyle w:val="66"/>
                    <w:rPr>
                      <w:rFonts w:hint="default" w:ascii="Times New Roman" w:hAnsi="Times New Roman" w:cs="Times New Roman"/>
                      <w:bCs/>
                      <w:color w:val="000000"/>
                      <w:sz w:val="21"/>
                      <w:szCs w:val="18"/>
                      <w:lang w:val="en-US" w:eastAsia="zh-CN"/>
                    </w:rPr>
                  </w:pPr>
                </w:p>
              </w:tc>
              <w:tc>
                <w:tcPr>
                  <w:tcW w:w="1359" w:type="dxa"/>
                  <w:vMerge w:val="continue"/>
                  <w:noWrap w:val="0"/>
                  <w:vAlign w:val="center"/>
                </w:tcPr>
                <w:p>
                  <w:pPr>
                    <w:pStyle w:val="66"/>
                    <w:rPr>
                      <w:rFonts w:hint="default" w:ascii="Times New Roman" w:hAnsi="Times New Roman" w:cs="Times New Roman"/>
                      <w:bCs/>
                      <w:color w:val="000000"/>
                      <w:sz w:val="21"/>
                      <w:szCs w:val="18"/>
                      <w:lang w:val="en-US" w:eastAsia="zh-CN"/>
                    </w:rPr>
                  </w:pPr>
                </w:p>
              </w:tc>
              <w:tc>
                <w:tcPr>
                  <w:tcW w:w="1534"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大气压（kPa）</w:t>
                  </w:r>
                </w:p>
              </w:tc>
              <w:tc>
                <w:tcPr>
                  <w:tcW w:w="1503"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温度（℃）</w:t>
                  </w:r>
                </w:p>
              </w:tc>
              <w:tc>
                <w:tcPr>
                  <w:tcW w:w="1391"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风向</w:t>
                  </w:r>
                </w:p>
              </w:tc>
              <w:tc>
                <w:tcPr>
                  <w:tcW w:w="1563"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风速（m/s）</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385" w:type="dxa"/>
                  <w:vMerge w:val="restart"/>
                  <w:noWrap w:val="0"/>
                  <w:vAlign w:val="center"/>
                </w:tcPr>
                <w:p>
                  <w:pPr>
                    <w:pStyle w:val="44"/>
                    <w:rPr>
                      <w:rFonts w:hint="default" w:ascii="Times New Roman" w:hAnsi="Times New Roman" w:cs="Times New Roman"/>
                      <w:bCs/>
                      <w:color w:val="auto"/>
                      <w:sz w:val="21"/>
                      <w:szCs w:val="18"/>
                      <w:lang w:val="en-US" w:eastAsia="zh-CN"/>
                    </w:rPr>
                  </w:pPr>
                  <w:r>
                    <w:rPr>
                      <w:rFonts w:hint="eastAsia" w:ascii="Times New Roman" w:hAnsi="Times New Roman" w:cs="Times New Roman"/>
                      <w:sz w:val="21"/>
                      <w:szCs w:val="21"/>
                      <w:lang w:val="en-US" w:eastAsia="zh-CN"/>
                    </w:rPr>
                    <w:t>2021.4.19</w:t>
                  </w:r>
                </w:p>
              </w:tc>
              <w:tc>
                <w:tcPr>
                  <w:tcW w:w="1359"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第一次</w:t>
                  </w:r>
                </w:p>
              </w:tc>
              <w:tc>
                <w:tcPr>
                  <w:tcW w:w="1534"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98.</w:t>
                  </w:r>
                  <w:r>
                    <w:rPr>
                      <w:rFonts w:hint="eastAsia" w:ascii="Times New Roman" w:hAnsi="Times New Roman" w:cs="Times New Roman"/>
                      <w:bCs/>
                      <w:color w:val="000000"/>
                      <w:sz w:val="21"/>
                      <w:szCs w:val="18"/>
                      <w:lang w:val="en-US" w:eastAsia="zh-CN"/>
                    </w:rPr>
                    <w:t>3</w:t>
                  </w:r>
                </w:p>
              </w:tc>
              <w:tc>
                <w:tcPr>
                  <w:tcW w:w="1503" w:type="dxa"/>
                  <w:noWrap w:val="0"/>
                  <w:vAlign w:val="center"/>
                </w:tcPr>
                <w:p>
                  <w:pPr>
                    <w:pStyle w:val="66"/>
                    <w:rPr>
                      <w:rFonts w:hint="default" w:ascii="Times New Roman" w:hAnsi="Times New Roman" w:cs="Times New Roman"/>
                      <w:bCs/>
                      <w:color w:val="000000"/>
                      <w:sz w:val="21"/>
                      <w:szCs w:val="18"/>
                      <w:lang w:val="en-US" w:eastAsia="zh-CN"/>
                    </w:rPr>
                  </w:pPr>
                  <w:r>
                    <w:rPr>
                      <w:rFonts w:hint="eastAsia" w:ascii="Times New Roman" w:hAnsi="Times New Roman" w:cs="Times New Roman"/>
                      <w:bCs/>
                      <w:color w:val="000000"/>
                      <w:sz w:val="21"/>
                      <w:szCs w:val="18"/>
                      <w:lang w:val="en-US" w:eastAsia="zh-CN"/>
                    </w:rPr>
                    <w:t>14</w:t>
                  </w:r>
                </w:p>
              </w:tc>
              <w:tc>
                <w:tcPr>
                  <w:tcW w:w="1391"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西南风</w:t>
                  </w:r>
                </w:p>
              </w:tc>
              <w:tc>
                <w:tcPr>
                  <w:tcW w:w="1563"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3.</w:t>
                  </w:r>
                  <w:r>
                    <w:rPr>
                      <w:rFonts w:hint="eastAsia" w:ascii="Times New Roman" w:hAnsi="Times New Roman" w:cs="Times New Roman"/>
                      <w:bCs/>
                      <w:color w:val="000000"/>
                      <w:sz w:val="21"/>
                      <w:szCs w:val="18"/>
                      <w:lang w:val="en-US" w:eastAsia="zh-CN"/>
                    </w:rPr>
                    <w:t>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385" w:type="dxa"/>
                  <w:vMerge w:val="continue"/>
                  <w:noWrap w:val="0"/>
                  <w:vAlign w:val="center"/>
                </w:tcPr>
                <w:p>
                  <w:pPr>
                    <w:pStyle w:val="66"/>
                    <w:rPr>
                      <w:rFonts w:hint="default" w:ascii="Times New Roman" w:hAnsi="Times New Roman" w:cs="Times New Roman"/>
                      <w:bCs/>
                      <w:color w:val="auto"/>
                      <w:sz w:val="21"/>
                      <w:szCs w:val="18"/>
                      <w:lang w:val="en-US" w:eastAsia="zh-CN"/>
                    </w:rPr>
                  </w:pPr>
                </w:p>
              </w:tc>
              <w:tc>
                <w:tcPr>
                  <w:tcW w:w="1359"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第二次</w:t>
                  </w:r>
                </w:p>
              </w:tc>
              <w:tc>
                <w:tcPr>
                  <w:tcW w:w="1534"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98.</w:t>
                  </w:r>
                  <w:r>
                    <w:rPr>
                      <w:rFonts w:hint="eastAsia" w:ascii="Times New Roman" w:hAnsi="Times New Roman" w:cs="Times New Roman"/>
                      <w:bCs/>
                      <w:color w:val="000000"/>
                      <w:sz w:val="21"/>
                      <w:szCs w:val="18"/>
                      <w:lang w:val="en-US" w:eastAsia="zh-CN"/>
                    </w:rPr>
                    <w:t>5</w:t>
                  </w:r>
                </w:p>
              </w:tc>
              <w:tc>
                <w:tcPr>
                  <w:tcW w:w="1503" w:type="dxa"/>
                  <w:noWrap w:val="0"/>
                  <w:vAlign w:val="center"/>
                </w:tcPr>
                <w:p>
                  <w:pPr>
                    <w:pStyle w:val="66"/>
                    <w:rPr>
                      <w:rFonts w:hint="default" w:ascii="Times New Roman" w:hAnsi="Times New Roman" w:cs="Times New Roman"/>
                      <w:bCs/>
                      <w:color w:val="000000"/>
                      <w:sz w:val="21"/>
                      <w:szCs w:val="18"/>
                      <w:lang w:val="en-US" w:eastAsia="zh-CN"/>
                    </w:rPr>
                  </w:pPr>
                  <w:r>
                    <w:rPr>
                      <w:rFonts w:hint="eastAsia" w:ascii="Times New Roman" w:hAnsi="Times New Roman" w:cs="Times New Roman"/>
                      <w:bCs/>
                      <w:color w:val="000000"/>
                      <w:sz w:val="21"/>
                      <w:szCs w:val="18"/>
                      <w:lang w:val="en-US" w:eastAsia="zh-CN"/>
                    </w:rPr>
                    <w:t>18</w:t>
                  </w:r>
                </w:p>
              </w:tc>
              <w:tc>
                <w:tcPr>
                  <w:tcW w:w="1391"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西南风</w:t>
                  </w:r>
                </w:p>
              </w:tc>
              <w:tc>
                <w:tcPr>
                  <w:tcW w:w="1563"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3.</w:t>
                  </w:r>
                  <w:r>
                    <w:rPr>
                      <w:rFonts w:hint="eastAsia" w:ascii="Times New Roman" w:hAnsi="Times New Roman" w:cs="Times New Roman"/>
                      <w:bCs/>
                      <w:color w:val="000000"/>
                      <w:sz w:val="21"/>
                      <w:szCs w:val="18"/>
                      <w:lang w:val="en-US" w:eastAsia="zh-CN"/>
                    </w:rPr>
                    <w:t>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385" w:type="dxa"/>
                  <w:vMerge w:val="continue"/>
                  <w:noWrap w:val="0"/>
                  <w:vAlign w:val="center"/>
                </w:tcPr>
                <w:p>
                  <w:pPr>
                    <w:pStyle w:val="66"/>
                    <w:rPr>
                      <w:rFonts w:hint="default" w:ascii="Times New Roman" w:hAnsi="Times New Roman" w:cs="Times New Roman"/>
                      <w:bCs/>
                      <w:color w:val="auto"/>
                      <w:sz w:val="21"/>
                      <w:szCs w:val="18"/>
                      <w:lang w:val="en-US" w:eastAsia="zh-CN"/>
                    </w:rPr>
                  </w:pPr>
                </w:p>
              </w:tc>
              <w:tc>
                <w:tcPr>
                  <w:tcW w:w="1359"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第三次</w:t>
                  </w:r>
                </w:p>
              </w:tc>
              <w:tc>
                <w:tcPr>
                  <w:tcW w:w="1534"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98.</w:t>
                  </w:r>
                  <w:r>
                    <w:rPr>
                      <w:rFonts w:hint="eastAsia" w:ascii="Times New Roman" w:hAnsi="Times New Roman" w:cs="Times New Roman"/>
                      <w:bCs/>
                      <w:color w:val="000000"/>
                      <w:sz w:val="21"/>
                      <w:szCs w:val="18"/>
                      <w:lang w:val="en-US" w:eastAsia="zh-CN"/>
                    </w:rPr>
                    <w:t>7</w:t>
                  </w:r>
                </w:p>
              </w:tc>
              <w:tc>
                <w:tcPr>
                  <w:tcW w:w="1503" w:type="dxa"/>
                  <w:noWrap w:val="0"/>
                  <w:vAlign w:val="center"/>
                </w:tcPr>
                <w:p>
                  <w:pPr>
                    <w:pStyle w:val="66"/>
                    <w:rPr>
                      <w:rFonts w:hint="default" w:ascii="Times New Roman" w:hAnsi="Times New Roman" w:cs="Times New Roman"/>
                      <w:bCs/>
                      <w:color w:val="000000"/>
                      <w:sz w:val="21"/>
                      <w:szCs w:val="18"/>
                      <w:lang w:val="en-US" w:eastAsia="zh-CN"/>
                    </w:rPr>
                  </w:pPr>
                  <w:r>
                    <w:rPr>
                      <w:rFonts w:hint="eastAsia" w:ascii="Times New Roman" w:hAnsi="Times New Roman" w:cs="Times New Roman"/>
                      <w:bCs/>
                      <w:color w:val="000000"/>
                      <w:sz w:val="21"/>
                      <w:szCs w:val="18"/>
                      <w:lang w:val="en-US" w:eastAsia="zh-CN"/>
                    </w:rPr>
                    <w:t>16</w:t>
                  </w:r>
                </w:p>
              </w:tc>
              <w:tc>
                <w:tcPr>
                  <w:tcW w:w="1391"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西南风</w:t>
                  </w:r>
                </w:p>
              </w:tc>
              <w:tc>
                <w:tcPr>
                  <w:tcW w:w="1563"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3.</w:t>
                  </w:r>
                  <w:r>
                    <w:rPr>
                      <w:rFonts w:hint="eastAsia" w:ascii="Times New Roman" w:hAnsi="Times New Roman" w:cs="Times New Roman"/>
                      <w:bCs/>
                      <w:color w:val="000000"/>
                      <w:sz w:val="21"/>
                      <w:szCs w:val="18"/>
                      <w:lang w:val="en-US" w:eastAsia="zh-CN"/>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385" w:type="dxa"/>
                  <w:vMerge w:val="restart"/>
                  <w:noWrap w:val="0"/>
                  <w:vAlign w:val="center"/>
                </w:tcPr>
                <w:p>
                  <w:pPr>
                    <w:pStyle w:val="44"/>
                    <w:rPr>
                      <w:rFonts w:hint="default" w:ascii="Times New Roman" w:hAnsi="Times New Roman" w:cs="Times New Roman"/>
                      <w:bCs/>
                      <w:color w:val="auto"/>
                      <w:sz w:val="21"/>
                      <w:szCs w:val="18"/>
                      <w:lang w:val="en-US" w:eastAsia="zh-CN"/>
                    </w:rPr>
                  </w:pPr>
                  <w:r>
                    <w:rPr>
                      <w:rFonts w:hint="eastAsia" w:ascii="Times New Roman" w:hAnsi="Times New Roman" w:cs="Times New Roman"/>
                      <w:sz w:val="21"/>
                      <w:szCs w:val="21"/>
                      <w:lang w:val="en-US" w:eastAsia="zh-CN"/>
                    </w:rPr>
                    <w:t>2021.4.20</w:t>
                  </w:r>
                </w:p>
              </w:tc>
              <w:tc>
                <w:tcPr>
                  <w:tcW w:w="1359"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第一次</w:t>
                  </w:r>
                </w:p>
              </w:tc>
              <w:tc>
                <w:tcPr>
                  <w:tcW w:w="1534"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98.</w:t>
                  </w:r>
                  <w:r>
                    <w:rPr>
                      <w:rFonts w:hint="eastAsia" w:ascii="Times New Roman" w:hAnsi="Times New Roman" w:cs="Times New Roman"/>
                      <w:bCs/>
                      <w:color w:val="000000"/>
                      <w:sz w:val="21"/>
                      <w:szCs w:val="18"/>
                      <w:lang w:val="en-US" w:eastAsia="zh-CN"/>
                    </w:rPr>
                    <w:t>5</w:t>
                  </w:r>
                </w:p>
              </w:tc>
              <w:tc>
                <w:tcPr>
                  <w:tcW w:w="1503" w:type="dxa"/>
                  <w:noWrap w:val="0"/>
                  <w:vAlign w:val="center"/>
                </w:tcPr>
                <w:p>
                  <w:pPr>
                    <w:pStyle w:val="66"/>
                    <w:rPr>
                      <w:rFonts w:hint="default" w:ascii="Times New Roman" w:hAnsi="Times New Roman" w:cs="Times New Roman"/>
                      <w:bCs/>
                      <w:color w:val="000000"/>
                      <w:sz w:val="21"/>
                      <w:szCs w:val="18"/>
                      <w:lang w:val="en-US" w:eastAsia="zh-CN"/>
                    </w:rPr>
                  </w:pPr>
                  <w:r>
                    <w:rPr>
                      <w:rFonts w:hint="eastAsia" w:ascii="Times New Roman" w:hAnsi="Times New Roman" w:cs="Times New Roman"/>
                      <w:bCs/>
                      <w:color w:val="000000"/>
                      <w:sz w:val="21"/>
                      <w:szCs w:val="18"/>
                      <w:lang w:val="en-US" w:eastAsia="zh-CN"/>
                    </w:rPr>
                    <w:t>15</w:t>
                  </w:r>
                </w:p>
              </w:tc>
              <w:tc>
                <w:tcPr>
                  <w:tcW w:w="1391"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西南风</w:t>
                  </w:r>
                </w:p>
              </w:tc>
              <w:tc>
                <w:tcPr>
                  <w:tcW w:w="1563"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3.</w:t>
                  </w:r>
                  <w:r>
                    <w:rPr>
                      <w:rFonts w:hint="eastAsia" w:ascii="Times New Roman" w:hAnsi="Times New Roman" w:cs="Times New Roman"/>
                      <w:bCs/>
                      <w:color w:val="000000"/>
                      <w:sz w:val="21"/>
                      <w:szCs w:val="18"/>
                      <w:lang w:val="en-US" w:eastAsia="zh-CN"/>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385" w:type="dxa"/>
                  <w:vMerge w:val="continue"/>
                  <w:noWrap w:val="0"/>
                  <w:vAlign w:val="center"/>
                </w:tcPr>
                <w:p>
                  <w:pPr>
                    <w:pStyle w:val="66"/>
                    <w:rPr>
                      <w:rFonts w:hint="default" w:ascii="Times New Roman" w:hAnsi="Times New Roman" w:cs="Times New Roman"/>
                      <w:bCs/>
                      <w:color w:val="000000"/>
                      <w:sz w:val="21"/>
                      <w:szCs w:val="18"/>
                      <w:lang w:val="en-US" w:eastAsia="zh-CN"/>
                    </w:rPr>
                  </w:pPr>
                </w:p>
              </w:tc>
              <w:tc>
                <w:tcPr>
                  <w:tcW w:w="1359"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第二次</w:t>
                  </w:r>
                </w:p>
              </w:tc>
              <w:tc>
                <w:tcPr>
                  <w:tcW w:w="1534"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98.</w:t>
                  </w:r>
                  <w:r>
                    <w:rPr>
                      <w:rFonts w:hint="eastAsia" w:ascii="Times New Roman" w:hAnsi="Times New Roman" w:cs="Times New Roman"/>
                      <w:bCs/>
                      <w:color w:val="000000"/>
                      <w:sz w:val="21"/>
                      <w:szCs w:val="18"/>
                      <w:lang w:val="en-US" w:eastAsia="zh-CN"/>
                    </w:rPr>
                    <w:t>8</w:t>
                  </w:r>
                </w:p>
              </w:tc>
              <w:tc>
                <w:tcPr>
                  <w:tcW w:w="1503" w:type="dxa"/>
                  <w:noWrap w:val="0"/>
                  <w:vAlign w:val="center"/>
                </w:tcPr>
                <w:p>
                  <w:pPr>
                    <w:pStyle w:val="66"/>
                    <w:rPr>
                      <w:rFonts w:hint="default" w:ascii="Times New Roman" w:hAnsi="Times New Roman" w:cs="Times New Roman"/>
                      <w:bCs/>
                      <w:color w:val="000000"/>
                      <w:sz w:val="21"/>
                      <w:szCs w:val="18"/>
                      <w:lang w:val="en-US" w:eastAsia="zh-CN"/>
                    </w:rPr>
                  </w:pPr>
                  <w:r>
                    <w:rPr>
                      <w:rFonts w:hint="eastAsia" w:ascii="Times New Roman" w:hAnsi="Times New Roman" w:cs="Times New Roman"/>
                      <w:bCs/>
                      <w:color w:val="000000"/>
                      <w:sz w:val="21"/>
                      <w:szCs w:val="18"/>
                      <w:lang w:val="en-US" w:eastAsia="zh-CN"/>
                    </w:rPr>
                    <w:t>17</w:t>
                  </w:r>
                </w:p>
              </w:tc>
              <w:tc>
                <w:tcPr>
                  <w:tcW w:w="1391"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西南风</w:t>
                  </w:r>
                </w:p>
              </w:tc>
              <w:tc>
                <w:tcPr>
                  <w:tcW w:w="1563" w:type="dxa"/>
                  <w:noWrap w:val="0"/>
                  <w:vAlign w:val="center"/>
                </w:tcPr>
                <w:p>
                  <w:pPr>
                    <w:pStyle w:val="66"/>
                    <w:rPr>
                      <w:rFonts w:hint="default" w:ascii="Times New Roman" w:hAnsi="Times New Roman" w:cs="Times New Roman"/>
                      <w:bCs/>
                      <w:color w:val="000000"/>
                      <w:sz w:val="21"/>
                      <w:szCs w:val="18"/>
                      <w:lang w:val="en-US" w:eastAsia="zh-CN"/>
                    </w:rPr>
                  </w:pPr>
                  <w:r>
                    <w:rPr>
                      <w:rFonts w:hint="eastAsia" w:ascii="Times New Roman" w:hAnsi="Times New Roman" w:cs="Times New Roman"/>
                      <w:bCs/>
                      <w:color w:val="000000"/>
                      <w:sz w:val="21"/>
                      <w:szCs w:val="18"/>
                      <w:lang w:val="en-US" w:eastAsia="zh-CN"/>
                    </w:rPr>
                    <w:t>3.5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385" w:type="dxa"/>
                  <w:vMerge w:val="continue"/>
                  <w:noWrap w:val="0"/>
                  <w:vAlign w:val="center"/>
                </w:tcPr>
                <w:p>
                  <w:pPr>
                    <w:pStyle w:val="66"/>
                    <w:rPr>
                      <w:rFonts w:hint="default" w:ascii="Times New Roman" w:hAnsi="Times New Roman" w:cs="Times New Roman"/>
                      <w:bCs/>
                      <w:color w:val="000000"/>
                      <w:sz w:val="21"/>
                      <w:szCs w:val="18"/>
                      <w:lang w:val="en-US" w:eastAsia="zh-CN"/>
                    </w:rPr>
                  </w:pPr>
                </w:p>
              </w:tc>
              <w:tc>
                <w:tcPr>
                  <w:tcW w:w="1359"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第三次</w:t>
                  </w:r>
                </w:p>
              </w:tc>
              <w:tc>
                <w:tcPr>
                  <w:tcW w:w="1534"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98.</w:t>
                  </w:r>
                  <w:r>
                    <w:rPr>
                      <w:rFonts w:hint="eastAsia" w:ascii="Times New Roman" w:hAnsi="Times New Roman" w:cs="Times New Roman"/>
                      <w:bCs/>
                      <w:color w:val="000000"/>
                      <w:sz w:val="21"/>
                      <w:szCs w:val="18"/>
                      <w:lang w:val="en-US" w:eastAsia="zh-CN"/>
                    </w:rPr>
                    <w:t>9</w:t>
                  </w:r>
                </w:p>
              </w:tc>
              <w:tc>
                <w:tcPr>
                  <w:tcW w:w="1503" w:type="dxa"/>
                  <w:noWrap w:val="0"/>
                  <w:vAlign w:val="center"/>
                </w:tcPr>
                <w:p>
                  <w:pPr>
                    <w:pStyle w:val="66"/>
                    <w:rPr>
                      <w:rFonts w:hint="default" w:ascii="Times New Roman" w:hAnsi="Times New Roman" w:cs="Times New Roman"/>
                      <w:bCs/>
                      <w:color w:val="000000"/>
                      <w:sz w:val="21"/>
                      <w:szCs w:val="18"/>
                      <w:lang w:val="en-US" w:eastAsia="zh-CN"/>
                    </w:rPr>
                  </w:pPr>
                  <w:r>
                    <w:rPr>
                      <w:rFonts w:hint="eastAsia" w:ascii="Times New Roman" w:hAnsi="Times New Roman" w:cs="Times New Roman"/>
                      <w:bCs/>
                      <w:color w:val="000000"/>
                      <w:sz w:val="21"/>
                      <w:szCs w:val="18"/>
                      <w:lang w:val="en-US" w:eastAsia="zh-CN"/>
                    </w:rPr>
                    <w:t>15</w:t>
                  </w:r>
                </w:p>
              </w:tc>
              <w:tc>
                <w:tcPr>
                  <w:tcW w:w="1391"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西南风</w:t>
                  </w:r>
                </w:p>
              </w:tc>
              <w:tc>
                <w:tcPr>
                  <w:tcW w:w="1563" w:type="dxa"/>
                  <w:noWrap w:val="0"/>
                  <w:vAlign w:val="center"/>
                </w:tcPr>
                <w:p>
                  <w:pPr>
                    <w:pStyle w:val="66"/>
                    <w:rPr>
                      <w:rFonts w:hint="default" w:ascii="Times New Roman" w:hAnsi="Times New Roman" w:cs="Times New Roman"/>
                      <w:bCs/>
                      <w:color w:val="000000"/>
                      <w:sz w:val="21"/>
                      <w:szCs w:val="18"/>
                      <w:lang w:val="en-US" w:eastAsia="zh-CN"/>
                    </w:rPr>
                  </w:pPr>
                  <w:r>
                    <w:rPr>
                      <w:rFonts w:hint="default" w:ascii="Times New Roman" w:hAnsi="Times New Roman" w:cs="Times New Roman"/>
                      <w:bCs/>
                      <w:color w:val="000000"/>
                      <w:sz w:val="21"/>
                      <w:szCs w:val="18"/>
                      <w:lang w:val="en-US" w:eastAsia="zh-CN"/>
                    </w:rPr>
                    <w:t>3.4</w:t>
                  </w:r>
                </w:p>
              </w:tc>
            </w:tr>
          </w:tbl>
          <w:p>
            <w:pPr>
              <w:spacing w:before="62" w:beforeLines="20" w:line="360" w:lineRule="auto"/>
              <w:rPr>
                <w:rFonts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8924" w:type="dxa"/>
          </w:tcPr>
          <w:p>
            <w:pPr>
              <w:spacing w:before="62" w:beforeLines="20" w:line="360" w:lineRule="auto"/>
              <w:rPr>
                <w:rFonts w:ascii="宋体" w:hAnsi="宋体"/>
                <w:b/>
                <w:bCs/>
                <w:color w:val="000000"/>
                <w:sz w:val="24"/>
              </w:rPr>
            </w:pPr>
            <w:r>
              <w:rPr>
                <w:rFonts w:hint="eastAsia" w:ascii="宋体" w:hAnsi="宋体"/>
                <w:b/>
                <w:bCs/>
                <w:color w:val="000000"/>
                <w:sz w:val="24"/>
              </w:rPr>
              <w:t>验收监测结果：</w:t>
            </w:r>
          </w:p>
          <w:p>
            <w:pPr>
              <w:numPr>
                <w:ilvl w:val="0"/>
                <w:numId w:val="4"/>
              </w:numPr>
              <w:spacing w:before="62" w:beforeLines="20"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废气</w:t>
            </w:r>
          </w:p>
          <w:p>
            <w:pPr>
              <w:pStyle w:val="2"/>
              <w:numPr>
                <w:ilvl w:val="0"/>
                <w:numId w:val="0"/>
              </w:numPr>
              <w:rPr>
                <w:rFonts w:hint="default" w:ascii="Times New Roman" w:hAnsi="Times New Roman" w:cs="Times New Roman"/>
                <w:sz w:val="24"/>
                <w:szCs w:val="28"/>
                <w:lang w:val="en-US" w:eastAsia="zh-CN"/>
              </w:rPr>
            </w:pPr>
            <w:r>
              <w:rPr>
                <w:rFonts w:hint="eastAsia" w:ascii="Times New Roman" w:hAnsi="Times New Roman" w:cs="Times New Roman"/>
                <w:sz w:val="24"/>
                <w:szCs w:val="28"/>
                <w:lang w:val="en-US" w:eastAsia="zh-CN"/>
              </w:rPr>
              <w:t xml:space="preserve">    </w:t>
            </w:r>
            <w:r>
              <w:rPr>
                <w:rFonts w:hint="default" w:ascii="Times New Roman" w:hAnsi="Times New Roman" w:cs="Times New Roman"/>
                <w:sz w:val="24"/>
                <w:szCs w:val="28"/>
                <w:lang w:val="en-US" w:eastAsia="zh-CN"/>
              </w:rPr>
              <w:t>①无组织</w:t>
            </w:r>
          </w:p>
          <w:p>
            <w:pPr>
              <w:pStyle w:val="2"/>
              <w:numPr>
                <w:ilvl w:val="0"/>
                <w:numId w:val="0"/>
              </w:numPr>
              <w:ind w:firstLine="3120" w:firstLineChars="1300"/>
              <w:rPr>
                <w:rFonts w:hint="default" w:ascii="Times New Roman" w:hAnsi="Times New Roman" w:cs="Times New Roman" w:eastAsiaTheme="minorEastAsia"/>
                <w:sz w:val="24"/>
                <w:szCs w:val="28"/>
                <w:lang w:val="en-US" w:eastAsia="zh-CN"/>
              </w:rPr>
            </w:pPr>
            <w:r>
              <w:rPr>
                <w:rFonts w:hint="default" w:ascii="Times New Roman" w:hAnsi="Times New Roman" w:cs="Times New Roman"/>
                <w:sz w:val="24"/>
                <w:szCs w:val="28"/>
                <w:lang w:eastAsia="zh-CN"/>
              </w:rPr>
              <w:t>表</w:t>
            </w:r>
            <w:r>
              <w:rPr>
                <w:rFonts w:hint="default" w:ascii="Times New Roman" w:hAnsi="Times New Roman" w:cs="Times New Roman"/>
                <w:sz w:val="24"/>
                <w:szCs w:val="28"/>
                <w:lang w:val="en-US" w:eastAsia="zh-CN"/>
              </w:rPr>
              <w:t>7-</w:t>
            </w:r>
            <w:r>
              <w:rPr>
                <w:rFonts w:hint="eastAsia" w:ascii="Times New Roman" w:hAnsi="Times New Roman" w:cs="Times New Roman"/>
                <w:sz w:val="24"/>
                <w:szCs w:val="28"/>
                <w:lang w:val="en-US" w:eastAsia="zh-CN"/>
              </w:rPr>
              <w:t>2-1</w:t>
            </w:r>
            <w:r>
              <w:rPr>
                <w:rFonts w:hint="default" w:ascii="Times New Roman" w:hAnsi="Times New Roman" w:cs="Times New Roman"/>
                <w:sz w:val="24"/>
                <w:szCs w:val="28"/>
                <w:lang w:val="en-US" w:eastAsia="zh-CN"/>
              </w:rPr>
              <w:t xml:space="preserve"> </w:t>
            </w:r>
            <w:r>
              <w:rPr>
                <w:rFonts w:hint="eastAsia" w:ascii="Times New Roman" w:hAnsi="Times New Roman" w:cs="Times New Roman"/>
                <w:sz w:val="24"/>
                <w:szCs w:val="28"/>
                <w:lang w:val="en-US" w:eastAsia="zh-CN"/>
              </w:rPr>
              <w:t>无组织</w:t>
            </w:r>
            <w:r>
              <w:rPr>
                <w:rFonts w:hint="default" w:ascii="Times New Roman" w:hAnsi="Times New Roman" w:cs="Times New Roman"/>
                <w:sz w:val="24"/>
                <w:szCs w:val="28"/>
                <w:lang w:val="en-US" w:eastAsia="zh-CN"/>
              </w:rPr>
              <w:t>废气监测结果</w:t>
            </w:r>
          </w:p>
          <w:tbl>
            <w:tblPr>
              <w:tblStyle w:val="27"/>
              <w:tblW w:w="8708" w:type="dxa"/>
              <w:tblInd w:w="0" w:type="dxa"/>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689"/>
              <w:gridCol w:w="1691"/>
              <w:gridCol w:w="1332"/>
              <w:gridCol w:w="1346"/>
              <w:gridCol w:w="1320"/>
              <w:gridCol w:w="1330"/>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5" w:hRule="atLeast"/>
                <w:tblHeader/>
              </w:trPr>
              <w:tc>
                <w:tcPr>
                  <w:tcW w:w="1689" w:type="dxa"/>
                  <w:vMerge w:val="restart"/>
                  <w:tcBorders>
                    <w:tl2br w:val="nil"/>
                    <w:tr2bl w:val="nil"/>
                  </w:tcBorders>
                  <w:vAlign w:val="center"/>
                </w:tcPr>
                <w:p>
                  <w:pPr>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检测</w:t>
                  </w:r>
                  <w:r>
                    <w:rPr>
                      <w:rFonts w:hint="eastAsia" w:ascii="宋体" w:hAnsi="宋体" w:eastAsia="宋体" w:cs="宋体"/>
                      <w:b/>
                      <w:bCs/>
                      <w:sz w:val="21"/>
                      <w:szCs w:val="21"/>
                    </w:rPr>
                    <w:t>点位</w:t>
                  </w:r>
                </w:p>
              </w:tc>
              <w:tc>
                <w:tcPr>
                  <w:tcW w:w="1691" w:type="dxa"/>
                  <w:vMerge w:val="restart"/>
                  <w:tcBorders>
                    <w:tl2br w:val="nil"/>
                    <w:tr2bl w:val="nil"/>
                  </w:tcBorders>
                  <w:vAlign w:val="center"/>
                </w:tcPr>
                <w:p>
                  <w:pPr>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检测</w:t>
                  </w:r>
                  <w:r>
                    <w:rPr>
                      <w:rFonts w:hint="eastAsia" w:ascii="宋体" w:hAnsi="宋体" w:eastAsia="宋体" w:cs="宋体"/>
                      <w:b/>
                      <w:bCs/>
                      <w:sz w:val="21"/>
                      <w:szCs w:val="21"/>
                    </w:rPr>
                    <w:t>日期</w:t>
                  </w:r>
                </w:p>
              </w:tc>
              <w:tc>
                <w:tcPr>
                  <w:tcW w:w="1332" w:type="dxa"/>
                  <w:vMerge w:val="restart"/>
                  <w:tcBorders>
                    <w:tl2br w:val="nil"/>
                    <w:tr2bl w:val="nil"/>
                  </w:tcBorders>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检测项目</w:t>
                  </w:r>
                </w:p>
              </w:tc>
              <w:tc>
                <w:tcPr>
                  <w:tcW w:w="3996" w:type="dxa"/>
                  <w:gridSpan w:val="3"/>
                  <w:tcBorders>
                    <w:tl2br w:val="nil"/>
                    <w:tr2bl w:val="nil"/>
                  </w:tcBorders>
                  <w:vAlign w:val="center"/>
                </w:tcPr>
                <w:p>
                  <w:pPr>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检测结果</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5" w:hRule="atLeast"/>
                <w:tblHeader/>
              </w:trPr>
              <w:tc>
                <w:tcPr>
                  <w:tcW w:w="1689" w:type="dxa"/>
                  <w:vMerge w:val="continue"/>
                  <w:tcBorders>
                    <w:tl2br w:val="nil"/>
                    <w:tr2bl w:val="nil"/>
                  </w:tcBorders>
                  <w:vAlign w:val="center"/>
                </w:tcPr>
                <w:p>
                  <w:pPr>
                    <w:jc w:val="center"/>
                    <w:rPr>
                      <w:rFonts w:hint="eastAsia" w:ascii="宋体" w:hAnsi="宋体" w:eastAsia="宋体" w:cs="宋体"/>
                      <w:b/>
                      <w:bCs/>
                      <w:sz w:val="21"/>
                      <w:szCs w:val="21"/>
                    </w:rPr>
                  </w:pPr>
                </w:p>
              </w:tc>
              <w:tc>
                <w:tcPr>
                  <w:tcW w:w="1691" w:type="dxa"/>
                  <w:vMerge w:val="continue"/>
                  <w:tcBorders>
                    <w:tl2br w:val="nil"/>
                    <w:tr2bl w:val="nil"/>
                  </w:tcBorders>
                  <w:vAlign w:val="center"/>
                </w:tcPr>
                <w:p>
                  <w:pPr>
                    <w:jc w:val="center"/>
                    <w:rPr>
                      <w:rFonts w:hint="eastAsia" w:ascii="宋体" w:hAnsi="宋体" w:eastAsia="宋体" w:cs="宋体"/>
                      <w:b/>
                      <w:bCs/>
                      <w:sz w:val="21"/>
                      <w:szCs w:val="21"/>
                    </w:rPr>
                  </w:pPr>
                </w:p>
              </w:tc>
              <w:tc>
                <w:tcPr>
                  <w:tcW w:w="1332" w:type="dxa"/>
                  <w:vMerge w:val="continue"/>
                  <w:tcBorders>
                    <w:tl2br w:val="nil"/>
                    <w:tr2bl w:val="nil"/>
                  </w:tcBorders>
                  <w:vAlign w:val="center"/>
                </w:tcPr>
                <w:p>
                  <w:pPr>
                    <w:jc w:val="center"/>
                    <w:rPr>
                      <w:rFonts w:hint="eastAsia" w:ascii="宋体" w:hAnsi="宋体" w:eastAsia="宋体" w:cs="宋体"/>
                      <w:b/>
                      <w:bCs/>
                      <w:sz w:val="21"/>
                      <w:szCs w:val="21"/>
                    </w:rPr>
                  </w:pPr>
                </w:p>
              </w:tc>
              <w:tc>
                <w:tcPr>
                  <w:tcW w:w="1346" w:type="dxa"/>
                  <w:tcBorders>
                    <w:tl2br w:val="nil"/>
                    <w:tr2bl w:val="nil"/>
                  </w:tcBorders>
                  <w:vAlign w:val="center"/>
                </w:tcPr>
                <w:p>
                  <w:pPr>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第一次</w:t>
                  </w:r>
                </w:p>
              </w:tc>
              <w:tc>
                <w:tcPr>
                  <w:tcW w:w="1320" w:type="dxa"/>
                  <w:tcBorders>
                    <w:tl2br w:val="nil"/>
                    <w:tr2bl w:val="nil"/>
                  </w:tcBorders>
                  <w:vAlign w:val="center"/>
                </w:tcPr>
                <w:p>
                  <w:pPr>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第二次</w:t>
                  </w:r>
                </w:p>
              </w:tc>
              <w:tc>
                <w:tcPr>
                  <w:tcW w:w="1330" w:type="dxa"/>
                  <w:tcBorders>
                    <w:tl2br w:val="nil"/>
                    <w:tr2bl w:val="nil"/>
                  </w:tcBorders>
                  <w:vAlign w:val="center"/>
                </w:tcPr>
                <w:p>
                  <w:pPr>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第三次</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7" w:hRule="atLeast"/>
              </w:trPr>
              <w:tc>
                <w:tcPr>
                  <w:tcW w:w="1689" w:type="dxa"/>
                  <w:vMerge w:val="restart"/>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项目上风向</w:t>
                  </w:r>
                  <w:r>
                    <w:rPr>
                      <w:rFonts w:hint="default" w:ascii="Times New Roman" w:hAnsi="Times New Roman" w:eastAsia="宋体" w:cs="Times New Roman"/>
                      <w:sz w:val="21"/>
                      <w:szCs w:val="21"/>
                      <w:lang w:val="en-US" w:eastAsia="zh-CN"/>
                    </w:rPr>
                    <w:t>15m1#</w:t>
                  </w:r>
                </w:p>
              </w:tc>
              <w:tc>
                <w:tcPr>
                  <w:tcW w:w="1691" w:type="dxa"/>
                  <w:tcBorders>
                    <w:tl2br w:val="nil"/>
                    <w:tr2bl w:val="nil"/>
                  </w:tcBorders>
                  <w:vAlign w:val="center"/>
                </w:tcPr>
                <w:p>
                  <w:pPr>
                    <w:jc w:val="center"/>
                    <w:rPr>
                      <w:rFonts w:hint="default" w:ascii="Times New Roman" w:hAnsi="Times New Roman" w:eastAsia="宋体" w:cs="Times New Roman"/>
                      <w:sz w:val="21"/>
                      <w:szCs w:val="21"/>
                      <w:highlight w:val="yellow"/>
                      <w:lang w:val="en-US" w:eastAsia="zh-CN"/>
                    </w:rPr>
                  </w:pPr>
                  <w:r>
                    <w:rPr>
                      <w:rFonts w:hint="eastAsia" w:cs="Times New Roman"/>
                      <w:sz w:val="21"/>
                      <w:szCs w:val="21"/>
                      <w:highlight w:val="none"/>
                      <w:lang w:val="en-US" w:eastAsia="zh-CN"/>
                    </w:rPr>
                    <w:t>2021.4.19</w:t>
                  </w:r>
                </w:p>
              </w:tc>
              <w:tc>
                <w:tcPr>
                  <w:tcW w:w="1332" w:type="dxa"/>
                  <w:tcBorders>
                    <w:tl2br w:val="nil"/>
                    <w:tr2bl w:val="nil"/>
                  </w:tcBorders>
                  <w:vAlign w:val="center"/>
                </w:tcPr>
                <w:p>
                  <w:pPr>
                    <w:jc w:val="center"/>
                    <w:rPr>
                      <w:rFonts w:hint="eastAsia" w:ascii="宋体" w:hAnsi="宋体" w:eastAsia="宋体" w:cs="宋体"/>
                      <w:sz w:val="21"/>
                      <w:szCs w:val="21"/>
                      <w:lang w:eastAsia="zh-CN"/>
                    </w:rPr>
                  </w:pPr>
                  <w:r>
                    <w:rPr>
                      <w:rFonts w:hint="eastAsia" w:ascii="宋体" w:hAnsi="宋体" w:cs="宋体"/>
                      <w:sz w:val="21"/>
                      <w:szCs w:val="21"/>
                      <w:lang w:eastAsia="zh-CN"/>
                    </w:rPr>
                    <w:t>颗粒物</w:t>
                  </w:r>
                </w:p>
              </w:tc>
              <w:tc>
                <w:tcPr>
                  <w:tcW w:w="1346"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0.096</w:t>
                  </w:r>
                </w:p>
              </w:tc>
              <w:tc>
                <w:tcPr>
                  <w:tcW w:w="132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0.087</w:t>
                  </w:r>
                </w:p>
              </w:tc>
              <w:tc>
                <w:tcPr>
                  <w:tcW w:w="133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0.079</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7" w:hRule="atLeast"/>
              </w:trPr>
              <w:tc>
                <w:tcPr>
                  <w:tcW w:w="1689" w:type="dxa"/>
                  <w:vMerge w:val="continue"/>
                  <w:tcBorders>
                    <w:tl2br w:val="nil"/>
                    <w:tr2bl w:val="nil"/>
                  </w:tcBorders>
                  <w:vAlign w:val="center"/>
                </w:tcPr>
                <w:p>
                  <w:pPr>
                    <w:jc w:val="center"/>
                    <w:rPr>
                      <w:rFonts w:hint="default" w:ascii="Times New Roman" w:hAnsi="Times New Roman" w:eastAsia="宋体" w:cs="Times New Roman"/>
                      <w:sz w:val="21"/>
                      <w:szCs w:val="21"/>
                    </w:rPr>
                  </w:pPr>
                </w:p>
              </w:tc>
              <w:tc>
                <w:tcPr>
                  <w:tcW w:w="1691" w:type="dxa"/>
                  <w:tcBorders>
                    <w:tl2br w:val="nil"/>
                    <w:tr2bl w:val="nil"/>
                  </w:tcBorders>
                  <w:vAlign w:val="center"/>
                </w:tcPr>
                <w:p>
                  <w:pPr>
                    <w:jc w:val="center"/>
                    <w:rPr>
                      <w:rFonts w:hint="default" w:ascii="Times New Roman" w:hAnsi="Times New Roman" w:eastAsia="宋体" w:cs="Times New Roman"/>
                      <w:sz w:val="21"/>
                      <w:szCs w:val="21"/>
                      <w:highlight w:val="yellow"/>
                      <w:lang w:val="en-US" w:eastAsia="zh-CN"/>
                    </w:rPr>
                  </w:pPr>
                  <w:r>
                    <w:rPr>
                      <w:rFonts w:hint="eastAsia" w:cs="Times New Roman"/>
                      <w:color w:val="000000" w:themeColor="text1"/>
                      <w:sz w:val="21"/>
                      <w:szCs w:val="21"/>
                      <w:highlight w:val="none"/>
                      <w:lang w:val="en-US" w:eastAsia="zh-CN"/>
                    </w:rPr>
                    <w:t>2021.4.20</w:t>
                  </w:r>
                </w:p>
              </w:tc>
              <w:tc>
                <w:tcPr>
                  <w:tcW w:w="1332" w:type="dxa"/>
                  <w:tcBorders>
                    <w:tl2br w:val="nil"/>
                    <w:tr2bl w:val="nil"/>
                  </w:tcBorders>
                  <w:vAlign w:val="center"/>
                </w:tcPr>
                <w:p>
                  <w:pPr>
                    <w:jc w:val="center"/>
                    <w:rPr>
                      <w:rFonts w:hint="eastAsia" w:ascii="宋体" w:hAnsi="宋体" w:eastAsia="宋体" w:cs="宋体"/>
                      <w:sz w:val="21"/>
                      <w:szCs w:val="21"/>
                      <w:lang w:eastAsia="zh-CN"/>
                    </w:rPr>
                  </w:pPr>
                  <w:r>
                    <w:rPr>
                      <w:rFonts w:hint="eastAsia" w:ascii="宋体" w:hAnsi="宋体" w:cs="宋体"/>
                      <w:sz w:val="21"/>
                      <w:szCs w:val="21"/>
                      <w:lang w:val="en-US" w:eastAsia="zh-CN"/>
                    </w:rPr>
                    <w:t>颗粒物</w:t>
                  </w:r>
                </w:p>
              </w:tc>
              <w:tc>
                <w:tcPr>
                  <w:tcW w:w="1346"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0.088</w:t>
                  </w:r>
                </w:p>
              </w:tc>
              <w:tc>
                <w:tcPr>
                  <w:tcW w:w="132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0.093</w:t>
                  </w:r>
                </w:p>
              </w:tc>
              <w:tc>
                <w:tcPr>
                  <w:tcW w:w="133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0.097</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7" w:hRule="atLeast"/>
              </w:trPr>
              <w:tc>
                <w:tcPr>
                  <w:tcW w:w="1689" w:type="dxa"/>
                  <w:vMerge w:val="restart"/>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项目下风向</w:t>
                  </w:r>
                  <w:r>
                    <w:rPr>
                      <w:rFonts w:hint="default" w:ascii="Times New Roman" w:hAnsi="Times New Roman" w:eastAsia="宋体" w:cs="Times New Roman"/>
                      <w:sz w:val="21"/>
                      <w:szCs w:val="21"/>
                      <w:lang w:val="en-US" w:eastAsia="zh-CN"/>
                    </w:rPr>
                    <w:t>10m2#</w:t>
                  </w:r>
                </w:p>
              </w:tc>
              <w:tc>
                <w:tcPr>
                  <w:tcW w:w="1691" w:type="dxa"/>
                  <w:tcBorders>
                    <w:tl2br w:val="nil"/>
                    <w:tr2bl w:val="nil"/>
                  </w:tcBorders>
                  <w:vAlign w:val="center"/>
                </w:tcPr>
                <w:p>
                  <w:pPr>
                    <w:jc w:val="center"/>
                    <w:rPr>
                      <w:rFonts w:hint="default" w:ascii="Times New Roman" w:hAnsi="Times New Roman" w:eastAsia="宋体" w:cs="Times New Roman"/>
                      <w:sz w:val="21"/>
                      <w:szCs w:val="21"/>
                      <w:highlight w:val="yellow"/>
                      <w:lang w:val="en-US"/>
                    </w:rPr>
                  </w:pPr>
                  <w:r>
                    <w:rPr>
                      <w:rFonts w:hint="eastAsia" w:cs="Times New Roman"/>
                      <w:sz w:val="21"/>
                      <w:szCs w:val="21"/>
                      <w:highlight w:val="none"/>
                      <w:lang w:val="en-US" w:eastAsia="zh-CN"/>
                    </w:rPr>
                    <w:t>2021.4.19</w:t>
                  </w:r>
                </w:p>
              </w:tc>
              <w:tc>
                <w:tcPr>
                  <w:tcW w:w="1332" w:type="dxa"/>
                  <w:tcBorders>
                    <w:tl2br w:val="nil"/>
                    <w:tr2bl w:val="nil"/>
                  </w:tcBorders>
                  <w:vAlign w:val="center"/>
                </w:tcPr>
                <w:p>
                  <w:pPr>
                    <w:jc w:val="center"/>
                    <w:rPr>
                      <w:rFonts w:hint="eastAsia" w:ascii="宋体" w:hAnsi="宋体" w:eastAsia="宋体" w:cs="宋体"/>
                      <w:sz w:val="21"/>
                      <w:szCs w:val="21"/>
                      <w:lang w:eastAsia="zh-CN"/>
                    </w:rPr>
                  </w:pPr>
                  <w:r>
                    <w:rPr>
                      <w:rFonts w:hint="eastAsia" w:ascii="宋体" w:hAnsi="宋体" w:cs="宋体"/>
                      <w:sz w:val="21"/>
                      <w:szCs w:val="21"/>
                      <w:lang w:eastAsia="zh-CN"/>
                    </w:rPr>
                    <w:t>颗粒物</w:t>
                  </w:r>
                </w:p>
              </w:tc>
              <w:tc>
                <w:tcPr>
                  <w:tcW w:w="1346"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0.106</w:t>
                  </w:r>
                </w:p>
              </w:tc>
              <w:tc>
                <w:tcPr>
                  <w:tcW w:w="132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0.112</w:t>
                  </w:r>
                </w:p>
              </w:tc>
              <w:tc>
                <w:tcPr>
                  <w:tcW w:w="133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0.117</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7" w:hRule="atLeast"/>
              </w:trPr>
              <w:tc>
                <w:tcPr>
                  <w:tcW w:w="1689" w:type="dxa"/>
                  <w:vMerge w:val="continue"/>
                  <w:tcBorders>
                    <w:tl2br w:val="nil"/>
                    <w:tr2bl w:val="nil"/>
                  </w:tcBorders>
                  <w:vAlign w:val="center"/>
                </w:tcPr>
                <w:p>
                  <w:pPr>
                    <w:jc w:val="center"/>
                    <w:rPr>
                      <w:rFonts w:hint="default" w:ascii="Times New Roman" w:hAnsi="Times New Roman" w:eastAsia="宋体" w:cs="Times New Roman"/>
                      <w:sz w:val="21"/>
                      <w:szCs w:val="21"/>
                    </w:rPr>
                  </w:pPr>
                </w:p>
              </w:tc>
              <w:tc>
                <w:tcPr>
                  <w:tcW w:w="1691" w:type="dxa"/>
                  <w:tcBorders>
                    <w:tl2br w:val="nil"/>
                    <w:tr2bl w:val="nil"/>
                  </w:tcBorders>
                  <w:vAlign w:val="center"/>
                </w:tcPr>
                <w:p>
                  <w:pPr>
                    <w:jc w:val="center"/>
                    <w:rPr>
                      <w:rFonts w:hint="default" w:ascii="Times New Roman" w:hAnsi="Times New Roman" w:eastAsia="宋体" w:cs="Times New Roman"/>
                      <w:sz w:val="21"/>
                      <w:szCs w:val="21"/>
                      <w:highlight w:val="yellow"/>
                      <w:lang w:val="en-US"/>
                    </w:rPr>
                  </w:pPr>
                  <w:r>
                    <w:rPr>
                      <w:rFonts w:hint="eastAsia" w:cs="Times New Roman"/>
                      <w:color w:val="000000" w:themeColor="text1"/>
                      <w:sz w:val="21"/>
                      <w:szCs w:val="21"/>
                      <w:highlight w:val="none"/>
                      <w:lang w:val="en-US" w:eastAsia="zh-CN"/>
                    </w:rPr>
                    <w:t>2021.4.20</w:t>
                  </w:r>
                </w:p>
              </w:tc>
              <w:tc>
                <w:tcPr>
                  <w:tcW w:w="1332" w:type="dxa"/>
                  <w:tcBorders>
                    <w:tl2br w:val="nil"/>
                    <w:tr2bl w:val="nil"/>
                  </w:tcBorders>
                  <w:vAlign w:val="center"/>
                </w:tcPr>
                <w:p>
                  <w:pPr>
                    <w:jc w:val="center"/>
                    <w:rPr>
                      <w:rFonts w:hint="eastAsia" w:ascii="宋体" w:hAnsi="宋体" w:eastAsia="宋体" w:cs="宋体"/>
                      <w:sz w:val="21"/>
                      <w:szCs w:val="21"/>
                      <w:lang w:eastAsia="zh-CN"/>
                    </w:rPr>
                  </w:pPr>
                  <w:r>
                    <w:rPr>
                      <w:rFonts w:hint="eastAsia" w:ascii="宋体" w:hAnsi="宋体" w:cs="宋体"/>
                      <w:sz w:val="21"/>
                      <w:szCs w:val="21"/>
                      <w:lang w:eastAsia="zh-CN"/>
                    </w:rPr>
                    <w:t>颗粒物</w:t>
                  </w:r>
                </w:p>
              </w:tc>
              <w:tc>
                <w:tcPr>
                  <w:tcW w:w="1346"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0.116</w:t>
                  </w:r>
                </w:p>
              </w:tc>
              <w:tc>
                <w:tcPr>
                  <w:tcW w:w="132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0.104</w:t>
                  </w:r>
                </w:p>
              </w:tc>
              <w:tc>
                <w:tcPr>
                  <w:tcW w:w="133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0.111</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7" w:hRule="atLeast"/>
              </w:trPr>
              <w:tc>
                <w:tcPr>
                  <w:tcW w:w="1689" w:type="dxa"/>
                  <w:vMerge w:val="restart"/>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项目下风向</w:t>
                  </w:r>
                  <w:r>
                    <w:rPr>
                      <w:rFonts w:hint="default" w:ascii="Times New Roman" w:hAnsi="Times New Roman" w:eastAsia="宋体" w:cs="Times New Roman"/>
                      <w:sz w:val="21"/>
                      <w:szCs w:val="21"/>
                      <w:lang w:val="en-US" w:eastAsia="zh-CN"/>
                    </w:rPr>
                    <w:t>10m3#</w:t>
                  </w:r>
                </w:p>
              </w:tc>
              <w:tc>
                <w:tcPr>
                  <w:tcW w:w="1691" w:type="dxa"/>
                  <w:tcBorders>
                    <w:tl2br w:val="nil"/>
                    <w:tr2bl w:val="nil"/>
                  </w:tcBorders>
                  <w:vAlign w:val="center"/>
                </w:tcPr>
                <w:p>
                  <w:pPr>
                    <w:jc w:val="center"/>
                    <w:rPr>
                      <w:rFonts w:hint="default" w:ascii="Times New Roman" w:hAnsi="Times New Roman" w:eastAsia="宋体" w:cs="Times New Roman"/>
                      <w:sz w:val="21"/>
                      <w:szCs w:val="21"/>
                      <w:highlight w:val="yellow"/>
                      <w:lang w:val="en-US"/>
                    </w:rPr>
                  </w:pPr>
                  <w:r>
                    <w:rPr>
                      <w:rFonts w:hint="eastAsia" w:cs="Times New Roman"/>
                      <w:sz w:val="21"/>
                      <w:szCs w:val="21"/>
                      <w:highlight w:val="none"/>
                      <w:lang w:val="en-US" w:eastAsia="zh-CN"/>
                    </w:rPr>
                    <w:t>2021.4.19</w:t>
                  </w:r>
                </w:p>
              </w:tc>
              <w:tc>
                <w:tcPr>
                  <w:tcW w:w="1332" w:type="dxa"/>
                  <w:tcBorders>
                    <w:tl2br w:val="nil"/>
                    <w:tr2bl w:val="nil"/>
                  </w:tcBorders>
                  <w:vAlign w:val="center"/>
                </w:tcPr>
                <w:p>
                  <w:pPr>
                    <w:jc w:val="center"/>
                    <w:rPr>
                      <w:rFonts w:hint="eastAsia" w:ascii="宋体" w:hAnsi="宋体" w:eastAsia="宋体" w:cs="宋体"/>
                      <w:sz w:val="21"/>
                      <w:szCs w:val="21"/>
                      <w:lang w:eastAsia="zh-CN"/>
                    </w:rPr>
                  </w:pPr>
                  <w:r>
                    <w:rPr>
                      <w:rFonts w:hint="eastAsia" w:ascii="宋体" w:hAnsi="宋体" w:cs="宋体"/>
                      <w:sz w:val="21"/>
                      <w:szCs w:val="21"/>
                      <w:lang w:eastAsia="zh-CN"/>
                    </w:rPr>
                    <w:t>颗粒物</w:t>
                  </w:r>
                </w:p>
              </w:tc>
              <w:tc>
                <w:tcPr>
                  <w:tcW w:w="1346"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0.099</w:t>
                  </w:r>
                </w:p>
              </w:tc>
              <w:tc>
                <w:tcPr>
                  <w:tcW w:w="132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0.106</w:t>
                  </w:r>
                </w:p>
              </w:tc>
              <w:tc>
                <w:tcPr>
                  <w:tcW w:w="133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0.112</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7" w:hRule="atLeast"/>
              </w:trPr>
              <w:tc>
                <w:tcPr>
                  <w:tcW w:w="1689" w:type="dxa"/>
                  <w:vMerge w:val="continue"/>
                  <w:tcBorders>
                    <w:tl2br w:val="nil"/>
                    <w:tr2bl w:val="nil"/>
                  </w:tcBorders>
                  <w:vAlign w:val="center"/>
                </w:tcPr>
                <w:p>
                  <w:pPr>
                    <w:jc w:val="center"/>
                    <w:rPr>
                      <w:rFonts w:hint="default" w:ascii="Times New Roman" w:hAnsi="Times New Roman" w:eastAsia="宋体" w:cs="Times New Roman"/>
                      <w:sz w:val="21"/>
                      <w:szCs w:val="21"/>
                    </w:rPr>
                  </w:pPr>
                </w:p>
              </w:tc>
              <w:tc>
                <w:tcPr>
                  <w:tcW w:w="1691" w:type="dxa"/>
                  <w:tcBorders>
                    <w:tl2br w:val="nil"/>
                    <w:tr2bl w:val="nil"/>
                  </w:tcBorders>
                  <w:vAlign w:val="center"/>
                </w:tcPr>
                <w:p>
                  <w:pPr>
                    <w:jc w:val="center"/>
                    <w:rPr>
                      <w:rFonts w:hint="default" w:ascii="Times New Roman" w:hAnsi="Times New Roman" w:eastAsia="宋体" w:cs="Times New Roman"/>
                      <w:sz w:val="21"/>
                      <w:szCs w:val="21"/>
                      <w:highlight w:val="yellow"/>
                      <w:lang w:val="en-US"/>
                    </w:rPr>
                  </w:pPr>
                  <w:r>
                    <w:rPr>
                      <w:rFonts w:hint="eastAsia" w:cs="Times New Roman"/>
                      <w:color w:val="000000" w:themeColor="text1"/>
                      <w:sz w:val="21"/>
                      <w:szCs w:val="21"/>
                      <w:highlight w:val="none"/>
                      <w:lang w:val="en-US" w:eastAsia="zh-CN"/>
                    </w:rPr>
                    <w:t>2021.4.20</w:t>
                  </w:r>
                </w:p>
              </w:tc>
              <w:tc>
                <w:tcPr>
                  <w:tcW w:w="1332" w:type="dxa"/>
                  <w:tcBorders>
                    <w:tl2br w:val="nil"/>
                    <w:tr2bl w:val="nil"/>
                  </w:tcBorders>
                  <w:vAlign w:val="center"/>
                </w:tcPr>
                <w:p>
                  <w:pPr>
                    <w:jc w:val="center"/>
                    <w:rPr>
                      <w:rFonts w:hint="eastAsia" w:ascii="宋体" w:hAnsi="宋体" w:eastAsia="宋体" w:cs="宋体"/>
                      <w:sz w:val="21"/>
                      <w:szCs w:val="21"/>
                      <w:lang w:eastAsia="zh-CN"/>
                    </w:rPr>
                  </w:pPr>
                  <w:r>
                    <w:rPr>
                      <w:rFonts w:hint="eastAsia" w:ascii="宋体" w:hAnsi="宋体" w:cs="宋体"/>
                      <w:sz w:val="21"/>
                      <w:szCs w:val="21"/>
                      <w:lang w:eastAsia="zh-CN"/>
                    </w:rPr>
                    <w:t>颗粒物</w:t>
                  </w:r>
                </w:p>
              </w:tc>
              <w:tc>
                <w:tcPr>
                  <w:tcW w:w="1346"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0.113</w:t>
                  </w:r>
                </w:p>
              </w:tc>
              <w:tc>
                <w:tcPr>
                  <w:tcW w:w="132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0.107</w:t>
                  </w:r>
                </w:p>
              </w:tc>
              <w:tc>
                <w:tcPr>
                  <w:tcW w:w="133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0.101</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7" w:hRule="atLeast"/>
              </w:trPr>
              <w:tc>
                <w:tcPr>
                  <w:tcW w:w="1689" w:type="dxa"/>
                  <w:vMerge w:val="restar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项目下风向</w:t>
                  </w:r>
                  <w:r>
                    <w:rPr>
                      <w:rFonts w:hint="default" w:ascii="Times New Roman" w:hAnsi="Times New Roman" w:eastAsia="宋体" w:cs="Times New Roman"/>
                      <w:sz w:val="21"/>
                      <w:szCs w:val="21"/>
                      <w:lang w:val="en-US" w:eastAsia="zh-CN"/>
                    </w:rPr>
                    <w:t>10m4#</w:t>
                  </w:r>
                </w:p>
              </w:tc>
              <w:tc>
                <w:tcPr>
                  <w:tcW w:w="1691" w:type="dxa"/>
                  <w:tcBorders>
                    <w:tl2br w:val="nil"/>
                    <w:tr2bl w:val="nil"/>
                  </w:tcBorders>
                  <w:vAlign w:val="center"/>
                </w:tcPr>
                <w:p>
                  <w:pPr>
                    <w:jc w:val="center"/>
                    <w:rPr>
                      <w:rFonts w:hint="default" w:ascii="Times New Roman" w:hAnsi="Times New Roman" w:eastAsia="宋体" w:cs="Times New Roman"/>
                      <w:sz w:val="21"/>
                      <w:szCs w:val="21"/>
                      <w:highlight w:val="yellow"/>
                      <w:lang w:val="en-US" w:eastAsia="zh-CN"/>
                    </w:rPr>
                  </w:pPr>
                  <w:r>
                    <w:rPr>
                      <w:rFonts w:hint="eastAsia" w:cs="Times New Roman"/>
                      <w:sz w:val="21"/>
                      <w:szCs w:val="21"/>
                      <w:highlight w:val="none"/>
                      <w:lang w:val="en-US" w:eastAsia="zh-CN"/>
                    </w:rPr>
                    <w:t>2021.4.19</w:t>
                  </w:r>
                </w:p>
              </w:tc>
              <w:tc>
                <w:tcPr>
                  <w:tcW w:w="1332" w:type="dxa"/>
                  <w:tcBorders>
                    <w:tl2br w:val="nil"/>
                    <w:tr2bl w:val="nil"/>
                  </w:tcBorders>
                  <w:vAlign w:val="center"/>
                </w:tcPr>
                <w:p>
                  <w:pPr>
                    <w:jc w:val="center"/>
                    <w:rPr>
                      <w:rFonts w:hint="eastAsia" w:ascii="宋体" w:hAnsi="宋体" w:eastAsia="宋体" w:cs="宋体"/>
                      <w:sz w:val="21"/>
                      <w:szCs w:val="21"/>
                      <w:lang w:eastAsia="zh-CN"/>
                    </w:rPr>
                  </w:pPr>
                  <w:r>
                    <w:rPr>
                      <w:rFonts w:hint="eastAsia" w:ascii="宋体" w:hAnsi="宋体" w:cs="宋体"/>
                      <w:sz w:val="21"/>
                      <w:szCs w:val="21"/>
                      <w:lang w:eastAsia="zh-CN"/>
                    </w:rPr>
                    <w:t>颗粒物</w:t>
                  </w:r>
                </w:p>
              </w:tc>
              <w:tc>
                <w:tcPr>
                  <w:tcW w:w="1346"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0.118</w:t>
                  </w:r>
                </w:p>
              </w:tc>
              <w:tc>
                <w:tcPr>
                  <w:tcW w:w="132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0.112</w:t>
                  </w:r>
                </w:p>
              </w:tc>
              <w:tc>
                <w:tcPr>
                  <w:tcW w:w="133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0.107</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12" w:hRule="atLeast"/>
              </w:trPr>
              <w:tc>
                <w:tcPr>
                  <w:tcW w:w="1689" w:type="dxa"/>
                  <w:vMerge w:val="continue"/>
                  <w:tcBorders>
                    <w:tl2br w:val="nil"/>
                    <w:tr2bl w:val="nil"/>
                  </w:tcBorders>
                  <w:vAlign w:val="center"/>
                </w:tcPr>
                <w:p>
                  <w:pPr>
                    <w:jc w:val="center"/>
                    <w:rPr>
                      <w:rFonts w:hint="eastAsia" w:ascii="宋体" w:hAnsi="宋体" w:eastAsia="宋体" w:cs="宋体"/>
                      <w:sz w:val="21"/>
                      <w:szCs w:val="21"/>
                    </w:rPr>
                  </w:pPr>
                </w:p>
              </w:tc>
              <w:tc>
                <w:tcPr>
                  <w:tcW w:w="1691" w:type="dxa"/>
                  <w:tcBorders>
                    <w:tl2br w:val="nil"/>
                    <w:tr2bl w:val="nil"/>
                  </w:tcBorders>
                  <w:vAlign w:val="center"/>
                </w:tcPr>
                <w:p>
                  <w:pPr>
                    <w:jc w:val="center"/>
                    <w:rPr>
                      <w:rFonts w:hint="default" w:ascii="Times New Roman" w:hAnsi="Times New Roman" w:eastAsia="宋体" w:cs="Times New Roman"/>
                      <w:sz w:val="21"/>
                      <w:szCs w:val="21"/>
                      <w:highlight w:val="yellow"/>
                      <w:lang w:val="en-US" w:eastAsia="zh-CN"/>
                    </w:rPr>
                  </w:pPr>
                  <w:r>
                    <w:rPr>
                      <w:rFonts w:hint="eastAsia" w:cs="Times New Roman"/>
                      <w:color w:val="000000" w:themeColor="text1"/>
                      <w:sz w:val="21"/>
                      <w:szCs w:val="21"/>
                      <w:highlight w:val="none"/>
                      <w:lang w:val="en-US" w:eastAsia="zh-CN"/>
                    </w:rPr>
                    <w:t>2021.4.20</w:t>
                  </w:r>
                </w:p>
              </w:tc>
              <w:tc>
                <w:tcPr>
                  <w:tcW w:w="1332" w:type="dxa"/>
                  <w:tcBorders>
                    <w:tl2br w:val="nil"/>
                    <w:tr2bl w:val="nil"/>
                  </w:tcBorders>
                  <w:vAlign w:val="center"/>
                </w:tcPr>
                <w:p>
                  <w:pPr>
                    <w:jc w:val="center"/>
                    <w:rPr>
                      <w:rFonts w:hint="eastAsia" w:ascii="宋体" w:hAnsi="宋体" w:eastAsia="宋体" w:cs="宋体"/>
                      <w:sz w:val="21"/>
                      <w:szCs w:val="21"/>
                      <w:lang w:eastAsia="zh-CN"/>
                    </w:rPr>
                  </w:pPr>
                  <w:r>
                    <w:rPr>
                      <w:rFonts w:hint="eastAsia" w:ascii="宋体" w:hAnsi="宋体" w:cs="宋体"/>
                      <w:sz w:val="21"/>
                      <w:szCs w:val="21"/>
                      <w:lang w:eastAsia="zh-CN"/>
                    </w:rPr>
                    <w:t>颗粒物</w:t>
                  </w:r>
                </w:p>
              </w:tc>
              <w:tc>
                <w:tcPr>
                  <w:tcW w:w="1346"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0.105</w:t>
                  </w:r>
                </w:p>
              </w:tc>
              <w:tc>
                <w:tcPr>
                  <w:tcW w:w="132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0.113</w:t>
                  </w:r>
                </w:p>
              </w:tc>
              <w:tc>
                <w:tcPr>
                  <w:tcW w:w="133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0.119</w:t>
                  </w:r>
                </w:p>
              </w:tc>
            </w:tr>
          </w:tbl>
          <w:p>
            <w:pPr>
              <w:spacing w:line="360" w:lineRule="auto"/>
              <w:ind w:firstLine="480" w:firstLineChars="200"/>
              <w:rPr>
                <w:rFonts w:hint="default" w:ascii="新宋体" w:hAnsi="新宋体" w:eastAsia="新宋体" w:cs="新宋体"/>
                <w:bCs/>
                <w:sz w:val="24"/>
                <w:lang w:val="en-US" w:eastAsia="zh-CN"/>
              </w:rPr>
            </w:pPr>
            <w:r>
              <w:rPr>
                <w:rFonts w:hint="eastAsia" w:cs="Times New Roman"/>
                <w:sz w:val="24"/>
                <w:lang w:eastAsia="zh-CN"/>
              </w:rPr>
              <w:t>由</w:t>
            </w:r>
            <w:r>
              <w:rPr>
                <w:rFonts w:hint="default" w:ascii="Times New Roman" w:hAnsi="Times New Roman" w:cs="Times New Roman"/>
                <w:sz w:val="24"/>
              </w:rPr>
              <w:t>监测结果可</w:t>
            </w:r>
            <w:r>
              <w:rPr>
                <w:rFonts w:hint="eastAsia" w:cs="Times New Roman"/>
                <w:sz w:val="24"/>
                <w:lang w:eastAsia="zh-CN"/>
              </w:rPr>
              <w:t>知</w:t>
            </w:r>
            <w:r>
              <w:rPr>
                <w:rFonts w:hint="default" w:ascii="Times New Roman" w:hAnsi="Times New Roman" w:cs="Times New Roman"/>
                <w:sz w:val="24"/>
              </w:rPr>
              <w:t>，</w:t>
            </w:r>
            <w:r>
              <w:rPr>
                <w:rFonts w:hint="default" w:ascii="Times New Roman" w:hAnsi="Times New Roman" w:cs="Times New Roman"/>
                <w:sz w:val="24"/>
                <w:lang w:eastAsia="zh-CN"/>
              </w:rPr>
              <w:t>本项</w:t>
            </w:r>
            <w:r>
              <w:rPr>
                <w:rFonts w:hint="eastAsia" w:cs="Times New Roman"/>
                <w:sz w:val="24"/>
                <w:lang w:eastAsia="zh-CN"/>
              </w:rPr>
              <w:t>目厂界处颗粒物最高排放浓度为</w:t>
            </w:r>
            <w:r>
              <w:rPr>
                <w:rFonts w:hint="eastAsia" w:cs="Times New Roman"/>
                <w:sz w:val="24"/>
                <w:lang w:val="en-US" w:eastAsia="zh-CN"/>
              </w:rPr>
              <w:t>0.119mg/m</w:t>
            </w:r>
            <w:r>
              <w:rPr>
                <w:rFonts w:hint="eastAsia" w:cs="Times New Roman"/>
                <w:sz w:val="24"/>
                <w:vertAlign w:val="superscript"/>
                <w:lang w:val="en-US" w:eastAsia="zh-CN"/>
              </w:rPr>
              <w:t>3</w:t>
            </w:r>
            <w:r>
              <w:rPr>
                <w:rFonts w:hint="eastAsia" w:cs="Times New Roman"/>
                <w:sz w:val="24"/>
                <w:lang w:val="en-US" w:eastAsia="zh-CN"/>
              </w:rPr>
              <w:t>，监控点与对照点的浓度最大差值为0.040mg/m</w:t>
            </w:r>
            <w:r>
              <w:rPr>
                <w:rFonts w:hint="eastAsia" w:cs="Times New Roman"/>
                <w:sz w:val="24"/>
                <w:vertAlign w:val="superscript"/>
                <w:lang w:val="en-US" w:eastAsia="zh-CN"/>
              </w:rPr>
              <w:t>3</w:t>
            </w:r>
            <w:r>
              <w:rPr>
                <w:rFonts w:hint="eastAsia" w:cs="Times New Roman"/>
                <w:sz w:val="24"/>
                <w:lang w:val="en-US" w:eastAsia="zh-CN"/>
              </w:rPr>
              <w:t>；污染因子排放浓度可以满足GB16297-1996《大气污染物综合排放标准》中无组织排放标准限值要求</w:t>
            </w:r>
            <w:r>
              <w:rPr>
                <w:rFonts w:hint="eastAsia" w:cs="Times New Roman" w:eastAsiaTheme="minorEastAsia"/>
                <w:sz w:val="24"/>
                <w:vertAlign w:val="baseline"/>
                <w:lang w:val="en-US" w:eastAsia="zh-CN"/>
              </w:rPr>
              <w:t>。（颗粒物：1.0mg/m</w:t>
            </w:r>
            <w:r>
              <w:rPr>
                <w:rFonts w:hint="eastAsia" w:cs="Times New Roman" w:eastAsiaTheme="minorEastAsia"/>
                <w:sz w:val="24"/>
                <w:vertAlign w:val="superscript"/>
                <w:lang w:val="en-US" w:eastAsia="zh-CN"/>
              </w:rPr>
              <w:t>3</w:t>
            </w:r>
            <w:r>
              <w:rPr>
                <w:rFonts w:hint="eastAsia" w:cs="Times New Roman" w:eastAsiaTheme="minorEastAsia"/>
                <w:sz w:val="24"/>
                <w:vertAlign w:val="baseline"/>
                <w:lang w:val="en-US" w:eastAsia="zh-CN"/>
              </w:rPr>
              <w:t>）</w:t>
            </w:r>
          </w:p>
          <w:p>
            <w:pPr>
              <w:spacing w:line="360" w:lineRule="auto"/>
              <w:ind w:firstLine="48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②有组织</w:t>
            </w:r>
          </w:p>
          <w:p>
            <w:pPr>
              <w:pStyle w:val="2"/>
              <w:numPr>
                <w:ilvl w:val="0"/>
                <w:numId w:val="0"/>
              </w:numPr>
              <w:ind w:firstLine="3120" w:firstLineChars="1300"/>
              <w:rPr>
                <w:rFonts w:hint="default" w:ascii="Times New Roman" w:hAnsi="Times New Roman" w:cs="Times New Roman" w:eastAsiaTheme="minorEastAsia"/>
                <w:sz w:val="24"/>
                <w:szCs w:val="28"/>
                <w:lang w:val="en-US" w:eastAsia="zh-CN"/>
              </w:rPr>
            </w:pPr>
            <w:r>
              <w:rPr>
                <w:rFonts w:hint="default" w:ascii="Times New Roman" w:hAnsi="Times New Roman" w:cs="Times New Roman"/>
                <w:sz w:val="24"/>
                <w:szCs w:val="28"/>
                <w:lang w:eastAsia="zh-CN"/>
              </w:rPr>
              <w:t>表</w:t>
            </w:r>
            <w:r>
              <w:rPr>
                <w:rFonts w:hint="default" w:ascii="Times New Roman" w:hAnsi="Times New Roman" w:cs="Times New Roman"/>
                <w:sz w:val="24"/>
                <w:szCs w:val="28"/>
                <w:lang w:val="en-US" w:eastAsia="zh-CN"/>
              </w:rPr>
              <w:t>7-</w:t>
            </w:r>
            <w:r>
              <w:rPr>
                <w:rFonts w:hint="eastAsia" w:ascii="Times New Roman" w:hAnsi="Times New Roman" w:cs="Times New Roman"/>
                <w:sz w:val="24"/>
                <w:szCs w:val="28"/>
                <w:lang w:val="en-US" w:eastAsia="zh-CN"/>
              </w:rPr>
              <w:t>2-2</w:t>
            </w:r>
            <w:r>
              <w:rPr>
                <w:rFonts w:hint="default" w:ascii="Times New Roman" w:hAnsi="Times New Roman" w:cs="Times New Roman"/>
                <w:sz w:val="24"/>
                <w:szCs w:val="28"/>
                <w:lang w:val="en-US" w:eastAsia="zh-CN"/>
              </w:rPr>
              <w:t xml:space="preserve"> </w:t>
            </w:r>
            <w:r>
              <w:rPr>
                <w:rFonts w:hint="eastAsia" w:ascii="Times New Roman" w:hAnsi="Times New Roman" w:cs="Times New Roman"/>
                <w:sz w:val="24"/>
                <w:szCs w:val="28"/>
                <w:lang w:val="en-US" w:eastAsia="zh-CN"/>
              </w:rPr>
              <w:t>有机</w:t>
            </w:r>
            <w:r>
              <w:rPr>
                <w:rFonts w:hint="default" w:ascii="Times New Roman" w:hAnsi="Times New Roman" w:cs="Times New Roman"/>
                <w:sz w:val="24"/>
                <w:szCs w:val="28"/>
                <w:lang w:val="en-US" w:eastAsia="zh-CN"/>
              </w:rPr>
              <w:t>废气监测结果</w:t>
            </w:r>
          </w:p>
          <w:tbl>
            <w:tblPr>
              <w:tblStyle w:val="27"/>
              <w:tblW w:w="8708" w:type="dxa"/>
              <w:tblInd w:w="0" w:type="dxa"/>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700"/>
              <w:gridCol w:w="1170"/>
              <w:gridCol w:w="1650"/>
              <w:gridCol w:w="1605"/>
              <w:gridCol w:w="1633"/>
              <w:gridCol w:w="950"/>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00" w:hRule="atLeast"/>
                <w:tblHeader/>
              </w:trPr>
              <w:tc>
                <w:tcPr>
                  <w:tcW w:w="1700" w:type="dxa"/>
                  <w:vMerge w:val="restart"/>
                  <w:tcBorders>
                    <w:tl2br w:val="nil"/>
                    <w:tr2bl w:val="nil"/>
                  </w:tcBorders>
                  <w:vAlign w:val="center"/>
                </w:tcPr>
                <w:p>
                  <w:pPr>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rPr>
                    <mc:AlternateContent>
                      <mc:Choice Requires="wps">
                        <w:drawing>
                          <wp:anchor distT="0" distB="0" distL="114300" distR="114300" simplePos="0" relativeHeight="251705344" behindDoc="0" locked="0" layoutInCell="1" allowOverlap="1">
                            <wp:simplePos x="0" y="0"/>
                            <wp:positionH relativeFrom="column">
                              <wp:posOffset>-58420</wp:posOffset>
                            </wp:positionH>
                            <wp:positionV relativeFrom="paragraph">
                              <wp:posOffset>-3175</wp:posOffset>
                            </wp:positionV>
                            <wp:extent cx="1015365" cy="589915"/>
                            <wp:effectExtent l="2540" t="3810" r="10795" b="15875"/>
                            <wp:wrapNone/>
                            <wp:docPr id="62" name="直线 68"/>
                            <wp:cNvGraphicFramePr/>
                            <a:graphic xmlns:a="http://schemas.openxmlformats.org/drawingml/2006/main">
                              <a:graphicData uri="http://schemas.microsoft.com/office/word/2010/wordprocessingShape">
                                <wps:wsp>
                                  <wps:cNvSpPr/>
                                  <wps:spPr>
                                    <a:xfrm>
                                      <a:off x="0" y="0"/>
                                      <a:ext cx="1015365" cy="5899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8" o:spid="_x0000_s1026" o:spt="20" style="position:absolute;left:0pt;margin-left:-4.6pt;margin-top:-0.25pt;height:46.45pt;width:79.95pt;z-index:251705344;mso-width-relative:page;mso-height-relative:page;" filled="f" stroked="t" coordsize="21600,21600" o:gfxdata="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Rln&#10;xtUAAAAHAQAADwAAAAAAAAABACAAAAAiAAAAZHJzL2Rvd25yZXYueG1sUEsBAhQAFAAAAAgAh07i&#10;QAlMYEDsAQAA4gMAAA4AAAAAAAAAAQAgAAAAJAEAAGRycy9lMm9Eb2MueG1sUEsFBgAAAAAGAAYA&#10;WQEAAIIFAAAAAA==&#10;">
                            <v:fill on="f" focussize="0,0"/>
                            <v:stroke color="#000000" joinstyle="round"/>
                            <v:imagedata o:title=""/>
                            <o:lock v:ext="edit" aspectratio="f"/>
                          </v:line>
                        </w:pict>
                      </mc:Fallback>
                    </mc:AlternateContent>
                  </w:r>
                  <w:r>
                    <w:rPr>
                      <w:rFonts w:hint="default"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eastAsia="zh-CN"/>
                    </w:rPr>
                    <w:t>检测点位</w:t>
                  </w:r>
                </w:p>
                <w:p>
                  <w:pPr>
                    <w:jc w:val="both"/>
                    <w:rPr>
                      <w:rFonts w:hint="default" w:ascii="Times New Roman" w:hAnsi="Times New Roman" w:eastAsia="宋体" w:cs="Times New Roman"/>
                      <w:b/>
                      <w:bCs/>
                      <w:sz w:val="21"/>
                      <w:szCs w:val="21"/>
                      <w:lang w:eastAsia="zh-CN"/>
                    </w:rPr>
                  </w:pPr>
                </w:p>
                <w:p>
                  <w:pPr>
                    <w:jc w:val="both"/>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检测项目</w:t>
                  </w:r>
                </w:p>
              </w:tc>
              <w:tc>
                <w:tcPr>
                  <w:tcW w:w="1170" w:type="dxa"/>
                  <w:vMerge w:val="restart"/>
                  <w:tcBorders>
                    <w:tl2br w:val="nil"/>
                    <w:tr2bl w:val="nil"/>
                  </w:tcBorders>
                  <w:vAlign w:val="center"/>
                </w:tcPr>
                <w:p>
                  <w:pPr>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检测</w:t>
                  </w:r>
                </w:p>
                <w:p>
                  <w:pPr>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时间</w:t>
                  </w:r>
                </w:p>
              </w:tc>
              <w:tc>
                <w:tcPr>
                  <w:tcW w:w="4888" w:type="dxa"/>
                  <w:gridSpan w:val="3"/>
                  <w:tcBorders>
                    <w:tl2br w:val="nil"/>
                    <w:tr2bl w:val="nil"/>
                  </w:tcBorders>
                  <w:vAlign w:val="center"/>
                </w:tcPr>
                <w:p>
                  <w:pPr>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G1</w:t>
                  </w:r>
                </w:p>
              </w:tc>
              <w:tc>
                <w:tcPr>
                  <w:tcW w:w="950" w:type="dxa"/>
                  <w:vMerge w:val="restart"/>
                  <w:tcBorders>
                    <w:tl2br w:val="nil"/>
                    <w:tr2bl w:val="nil"/>
                  </w:tcBorders>
                  <w:vAlign w:val="center"/>
                </w:tcPr>
                <w:p>
                  <w:pPr>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单位</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8" w:hRule="atLeast"/>
                <w:tblHeader/>
              </w:trPr>
              <w:tc>
                <w:tcPr>
                  <w:tcW w:w="1700" w:type="dxa"/>
                  <w:vMerge w:val="continue"/>
                  <w:tcBorders>
                    <w:tl2br w:val="nil"/>
                    <w:tr2bl w:val="nil"/>
                  </w:tcBorders>
                  <w:vAlign w:val="center"/>
                </w:tcPr>
                <w:p>
                  <w:pPr>
                    <w:jc w:val="center"/>
                    <w:rPr>
                      <w:rFonts w:hint="default" w:ascii="Times New Roman" w:hAnsi="Times New Roman" w:eastAsia="宋体" w:cs="Times New Roman"/>
                      <w:sz w:val="21"/>
                      <w:szCs w:val="21"/>
                    </w:rPr>
                  </w:pPr>
                </w:p>
              </w:tc>
              <w:tc>
                <w:tcPr>
                  <w:tcW w:w="1170" w:type="dxa"/>
                  <w:vMerge w:val="continue"/>
                  <w:tcBorders>
                    <w:tl2br w:val="nil"/>
                    <w:tr2bl w:val="nil"/>
                  </w:tcBorders>
                  <w:vAlign w:val="center"/>
                </w:tcPr>
                <w:p>
                  <w:pPr>
                    <w:jc w:val="center"/>
                    <w:rPr>
                      <w:rFonts w:hint="default" w:ascii="Times New Roman" w:hAnsi="Times New Roman" w:eastAsia="宋体" w:cs="Times New Roman"/>
                      <w:sz w:val="21"/>
                      <w:szCs w:val="21"/>
                    </w:rPr>
                  </w:pPr>
                </w:p>
              </w:tc>
              <w:tc>
                <w:tcPr>
                  <w:tcW w:w="1650" w:type="dxa"/>
                  <w:tcBorders>
                    <w:tl2br w:val="nil"/>
                    <w:tr2bl w:val="nil"/>
                  </w:tcBorders>
                  <w:vAlign w:val="center"/>
                </w:tcPr>
                <w:p>
                  <w:pPr>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第一次</w:t>
                  </w:r>
                </w:p>
              </w:tc>
              <w:tc>
                <w:tcPr>
                  <w:tcW w:w="1605" w:type="dxa"/>
                  <w:tcBorders>
                    <w:tl2br w:val="nil"/>
                    <w:tr2bl w:val="nil"/>
                  </w:tcBorders>
                  <w:vAlign w:val="center"/>
                </w:tcPr>
                <w:p>
                  <w:pPr>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第二次</w:t>
                  </w:r>
                </w:p>
              </w:tc>
              <w:tc>
                <w:tcPr>
                  <w:tcW w:w="1633" w:type="dxa"/>
                  <w:tcBorders>
                    <w:tl2br w:val="nil"/>
                    <w:tr2bl w:val="nil"/>
                  </w:tcBorders>
                  <w:vAlign w:val="center"/>
                </w:tcPr>
                <w:p>
                  <w:pPr>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第三次</w:t>
                  </w:r>
                </w:p>
              </w:tc>
              <w:tc>
                <w:tcPr>
                  <w:tcW w:w="950" w:type="dxa"/>
                  <w:vMerge w:val="continue"/>
                  <w:tcBorders>
                    <w:tl2br w:val="nil"/>
                    <w:tr2bl w:val="nil"/>
                  </w:tcBorders>
                  <w:vAlign w:val="center"/>
                </w:tcPr>
                <w:p>
                  <w:pPr>
                    <w:jc w:val="center"/>
                    <w:rPr>
                      <w:rFonts w:hint="default" w:ascii="Times New Roman" w:hAnsi="Times New Roman" w:eastAsia="宋体" w:cs="Times New Roman"/>
                      <w:b/>
                      <w:bCs/>
                      <w:sz w:val="21"/>
                      <w:szCs w:val="21"/>
                      <w:lang w:eastAsia="zh-CN"/>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5" w:hRule="atLeast"/>
              </w:trPr>
              <w:tc>
                <w:tcPr>
                  <w:tcW w:w="1700" w:type="dxa"/>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烟气量</w:t>
                  </w:r>
                </w:p>
              </w:tc>
              <w:tc>
                <w:tcPr>
                  <w:tcW w:w="1170" w:type="dxa"/>
                  <w:vMerge w:val="restar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color w:val="000000" w:themeColor="text1"/>
                      <w:sz w:val="21"/>
                      <w:szCs w:val="21"/>
                      <w:highlight w:val="none"/>
                      <w:lang w:val="en-US" w:eastAsia="zh-CN"/>
                    </w:rPr>
                    <w:t>2021.4.19</w:t>
                  </w:r>
                </w:p>
              </w:tc>
              <w:tc>
                <w:tcPr>
                  <w:tcW w:w="165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2254</w:t>
                  </w:r>
                </w:p>
              </w:tc>
              <w:tc>
                <w:tcPr>
                  <w:tcW w:w="1605"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2318</w:t>
                  </w:r>
                </w:p>
              </w:tc>
              <w:tc>
                <w:tcPr>
                  <w:tcW w:w="1633"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2279</w:t>
                  </w:r>
                </w:p>
              </w:tc>
              <w:tc>
                <w:tcPr>
                  <w:tcW w:w="950" w:type="dxa"/>
                  <w:tcBorders>
                    <w:tl2br w:val="nil"/>
                    <w:tr2bl w:val="nil"/>
                  </w:tcBorders>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m³/h</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5" w:hRule="atLeast"/>
              </w:trPr>
              <w:tc>
                <w:tcPr>
                  <w:tcW w:w="1700" w:type="dxa"/>
                  <w:tcBorders>
                    <w:tl2br w:val="nil"/>
                    <w:tr2bl w:val="nil"/>
                  </w:tcBorders>
                  <w:vAlign w:val="center"/>
                </w:tcPr>
                <w:p>
                  <w:pPr>
                    <w:jc w:val="center"/>
                    <w:rPr>
                      <w:rFonts w:hint="eastAsia" w:ascii="Times New Roman" w:hAnsi="Times New Roman" w:eastAsia="宋体" w:cs="Times New Roman"/>
                      <w:sz w:val="21"/>
                      <w:szCs w:val="21"/>
                      <w:lang w:eastAsia="zh-CN"/>
                    </w:rPr>
                  </w:pPr>
                  <w:r>
                    <w:rPr>
                      <w:rFonts w:hint="eastAsia" w:cs="Times New Roman"/>
                      <w:sz w:val="21"/>
                      <w:szCs w:val="21"/>
                      <w:lang w:eastAsia="zh-CN"/>
                    </w:rPr>
                    <w:t>非甲烷总烃</w:t>
                  </w:r>
                </w:p>
              </w:tc>
              <w:tc>
                <w:tcPr>
                  <w:tcW w:w="1170" w:type="dxa"/>
                  <w:vMerge w:val="continue"/>
                  <w:tcBorders>
                    <w:tl2br w:val="nil"/>
                    <w:tr2bl w:val="nil"/>
                  </w:tcBorders>
                  <w:vAlign w:val="center"/>
                </w:tcPr>
                <w:p>
                  <w:pPr>
                    <w:jc w:val="center"/>
                    <w:rPr>
                      <w:rFonts w:hint="default" w:ascii="Times New Roman" w:hAnsi="Times New Roman" w:eastAsia="宋体" w:cs="Times New Roman"/>
                      <w:sz w:val="21"/>
                      <w:szCs w:val="21"/>
                      <w:lang w:val="en-US" w:eastAsia="zh-CN"/>
                    </w:rPr>
                  </w:pPr>
                </w:p>
              </w:tc>
              <w:tc>
                <w:tcPr>
                  <w:tcW w:w="165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0.12</w:t>
                  </w:r>
                </w:p>
              </w:tc>
              <w:tc>
                <w:tcPr>
                  <w:tcW w:w="1605" w:type="dxa"/>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rPr>
                  </w:pPr>
                  <w:r>
                    <w:rPr>
                      <w:rFonts w:hint="eastAsia" w:eastAsia="宋体" w:cs="Times New Roman"/>
                      <w:color w:val="000000" w:themeColor="text1"/>
                      <w:sz w:val="21"/>
                      <w:szCs w:val="21"/>
                      <w:lang w:val="en-US" w:eastAsia="zh-CN"/>
                    </w:rPr>
                    <w:t>0.16</w:t>
                  </w:r>
                </w:p>
              </w:tc>
              <w:tc>
                <w:tcPr>
                  <w:tcW w:w="1633" w:type="dxa"/>
                  <w:tcBorders>
                    <w:tl2br w:val="nil"/>
                    <w:tr2bl w:val="nil"/>
                  </w:tcBorders>
                  <w:vAlign w:val="center"/>
                </w:tcPr>
                <w:p>
                  <w:pPr>
                    <w:jc w:val="center"/>
                    <w:rPr>
                      <w:rFonts w:hint="default" w:ascii="Times New Roman" w:hAnsi="Times New Roman" w:eastAsia="宋体" w:cs="Times New Roman"/>
                      <w:color w:val="000000" w:themeColor="text1"/>
                      <w:sz w:val="21"/>
                      <w:szCs w:val="21"/>
                      <w:lang w:val="en-US" w:eastAsia="zh-CN"/>
                    </w:rPr>
                  </w:pPr>
                  <w:r>
                    <w:rPr>
                      <w:rFonts w:hint="eastAsia" w:eastAsia="宋体" w:cs="Times New Roman"/>
                      <w:color w:val="000000" w:themeColor="text1"/>
                      <w:sz w:val="21"/>
                      <w:szCs w:val="21"/>
                      <w:lang w:val="en-US" w:eastAsia="zh-CN"/>
                    </w:rPr>
                    <w:t>0.10</w:t>
                  </w:r>
                </w:p>
              </w:tc>
              <w:tc>
                <w:tcPr>
                  <w:tcW w:w="950" w:type="dxa"/>
                  <w:tcBorders>
                    <w:tl2br w:val="nil"/>
                    <w:tr2bl w:val="nil"/>
                  </w:tcBorders>
                  <w:vAlign w:val="center"/>
                </w:tcPr>
                <w:p>
                  <w:pPr>
                    <w:jc w:val="center"/>
                    <w:rPr>
                      <w:rFonts w:hint="default" w:ascii="Times New Roman" w:hAnsi="Times New Roman" w:eastAsia="宋体" w:cs="Times New Roman"/>
                      <w:b w:val="0"/>
                      <w:bCs w:val="0"/>
                      <w:color w:val="000000" w:themeColor="text1"/>
                      <w:sz w:val="21"/>
                      <w:szCs w:val="21"/>
                      <w:lang w:val="en-US" w:eastAsia="zh-CN"/>
                    </w:rPr>
                  </w:pPr>
                  <w:r>
                    <w:rPr>
                      <w:rFonts w:hint="default" w:ascii="Times New Roman" w:hAnsi="Times New Roman" w:eastAsia="宋体" w:cs="Times New Roman"/>
                      <w:b w:val="0"/>
                      <w:bCs w:val="0"/>
                      <w:kern w:val="0"/>
                      <w:sz w:val="21"/>
                      <w:szCs w:val="21"/>
                      <w:lang w:val="en-US" w:eastAsia="zh-CN"/>
                    </w:rPr>
                    <w:t>mg/m</w:t>
                  </w:r>
                  <w:r>
                    <w:rPr>
                      <w:rFonts w:hint="default" w:ascii="Times New Roman" w:hAnsi="Times New Roman" w:eastAsia="宋体" w:cs="Times New Roman"/>
                      <w:b w:val="0"/>
                      <w:bCs w:val="0"/>
                      <w:kern w:val="0"/>
                      <w:sz w:val="21"/>
                      <w:szCs w:val="21"/>
                      <w:vertAlign w:val="superscript"/>
                      <w:lang w:val="en-US" w:eastAsia="zh-CN"/>
                    </w:rPr>
                    <w:t>3</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5" w:hRule="atLeast"/>
              </w:trPr>
              <w:tc>
                <w:tcPr>
                  <w:tcW w:w="1700" w:type="dxa"/>
                  <w:tcBorders>
                    <w:tl2br w:val="nil"/>
                    <w:tr2bl w:val="nil"/>
                  </w:tcBorders>
                  <w:vAlign w:val="center"/>
                </w:tcPr>
                <w:p>
                  <w:pPr>
                    <w:jc w:val="center"/>
                    <w:rPr>
                      <w:rFonts w:hint="default" w:ascii="Times New Roman" w:hAnsi="Times New Roman" w:eastAsia="宋体" w:cs="Times New Roman"/>
                      <w:b w:val="0"/>
                      <w:bCs w:val="0"/>
                      <w:color w:val="000000" w:themeColor="text1"/>
                      <w:sz w:val="21"/>
                      <w:szCs w:val="21"/>
                      <w:lang w:eastAsia="zh-CN"/>
                    </w:rPr>
                  </w:pPr>
                  <w:r>
                    <w:rPr>
                      <w:rFonts w:hint="eastAsia" w:eastAsia="宋体" w:cs="Times New Roman"/>
                      <w:b w:val="0"/>
                      <w:bCs w:val="0"/>
                      <w:color w:val="000000" w:themeColor="text1"/>
                      <w:sz w:val="21"/>
                      <w:szCs w:val="21"/>
                      <w:lang w:eastAsia="zh-CN"/>
                    </w:rPr>
                    <w:t>排放速率</w:t>
                  </w:r>
                </w:p>
              </w:tc>
              <w:tc>
                <w:tcPr>
                  <w:tcW w:w="1170" w:type="dxa"/>
                  <w:vMerge w:val="continue"/>
                  <w:tcBorders>
                    <w:tl2br w:val="nil"/>
                    <w:tr2bl w:val="nil"/>
                  </w:tcBorders>
                  <w:vAlign w:val="center"/>
                </w:tcPr>
                <w:p>
                  <w:pPr>
                    <w:jc w:val="center"/>
                    <w:rPr>
                      <w:rFonts w:hint="default" w:ascii="Times New Roman" w:hAnsi="Times New Roman" w:eastAsia="宋体" w:cs="Times New Roman"/>
                      <w:sz w:val="21"/>
                      <w:szCs w:val="21"/>
                      <w:lang w:val="en-US" w:eastAsia="zh-CN"/>
                    </w:rPr>
                  </w:pPr>
                </w:p>
              </w:tc>
              <w:tc>
                <w:tcPr>
                  <w:tcW w:w="1650" w:type="dxa"/>
                  <w:tcBorders>
                    <w:tl2br w:val="nil"/>
                    <w:tr2bl w:val="nil"/>
                  </w:tcBorders>
                  <w:vAlign w:val="center"/>
                </w:tcPr>
                <w:p>
                  <w:pPr>
                    <w:jc w:val="center"/>
                    <w:rPr>
                      <w:rFonts w:hint="default" w:cs="Times New Roman"/>
                      <w:sz w:val="21"/>
                      <w:szCs w:val="21"/>
                      <w:lang w:val="en-US" w:eastAsia="zh-CN"/>
                    </w:rPr>
                  </w:pPr>
                  <w:r>
                    <w:rPr>
                      <w:rFonts w:hint="eastAsia" w:cs="Times New Roman"/>
                      <w:sz w:val="21"/>
                      <w:szCs w:val="21"/>
                      <w:lang w:val="en-US" w:eastAsia="zh-CN"/>
                    </w:rPr>
                    <w:t>0.0002</w:t>
                  </w:r>
                </w:p>
              </w:tc>
              <w:tc>
                <w:tcPr>
                  <w:tcW w:w="1605" w:type="dxa"/>
                  <w:tcBorders>
                    <w:tl2br w:val="nil"/>
                    <w:tr2bl w:val="nil"/>
                  </w:tcBorders>
                  <w:vAlign w:val="center"/>
                </w:tcPr>
                <w:p>
                  <w:pPr>
                    <w:jc w:val="center"/>
                    <w:rPr>
                      <w:rFonts w:hint="default" w:ascii="Times New Roman" w:hAnsi="Times New Roman" w:cs="Times New Roman"/>
                      <w:color w:val="000000" w:themeColor="text1"/>
                      <w:sz w:val="21"/>
                      <w:szCs w:val="21"/>
                      <w:lang w:val="en-US" w:eastAsia="zh-CN"/>
                    </w:rPr>
                  </w:pPr>
                  <w:r>
                    <w:rPr>
                      <w:rFonts w:hint="eastAsia" w:cs="Times New Roman"/>
                      <w:color w:val="000000" w:themeColor="text1"/>
                      <w:sz w:val="21"/>
                      <w:szCs w:val="21"/>
                      <w:lang w:val="en-US" w:eastAsia="zh-CN"/>
                    </w:rPr>
                    <w:t>0.0003</w:t>
                  </w:r>
                </w:p>
              </w:tc>
              <w:tc>
                <w:tcPr>
                  <w:tcW w:w="1633" w:type="dxa"/>
                  <w:tcBorders>
                    <w:tl2br w:val="nil"/>
                    <w:tr2bl w:val="nil"/>
                  </w:tcBorders>
                  <w:vAlign w:val="center"/>
                </w:tcPr>
                <w:p>
                  <w:pPr>
                    <w:jc w:val="center"/>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0.0002</w:t>
                  </w:r>
                </w:p>
              </w:tc>
              <w:tc>
                <w:tcPr>
                  <w:tcW w:w="950" w:type="dxa"/>
                  <w:tcBorders>
                    <w:tl2br w:val="nil"/>
                    <w:tr2bl w:val="nil"/>
                  </w:tcBorders>
                  <w:vAlign w:val="center"/>
                </w:tcPr>
                <w:p>
                  <w:pPr>
                    <w:jc w:val="center"/>
                    <w:rPr>
                      <w:rFonts w:hint="default" w:ascii="Times New Roman" w:hAnsi="Times New Roman" w:eastAsia="宋体" w:cs="Times New Roman"/>
                      <w:b w:val="0"/>
                      <w:bCs w:val="0"/>
                      <w:kern w:val="0"/>
                      <w:sz w:val="21"/>
                      <w:szCs w:val="21"/>
                      <w:lang w:val="en-US" w:eastAsia="zh-CN"/>
                    </w:rPr>
                  </w:pPr>
                  <w:r>
                    <w:rPr>
                      <w:rFonts w:hint="eastAsia" w:eastAsia="宋体" w:cs="Times New Roman"/>
                      <w:b w:val="0"/>
                      <w:bCs w:val="0"/>
                      <w:kern w:val="0"/>
                      <w:sz w:val="21"/>
                      <w:szCs w:val="21"/>
                      <w:lang w:val="en-US" w:eastAsia="zh-CN"/>
                    </w:rPr>
                    <w:t>kg/h</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5" w:hRule="atLeast"/>
              </w:trPr>
              <w:tc>
                <w:tcPr>
                  <w:tcW w:w="170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烟气量</w:t>
                  </w:r>
                </w:p>
              </w:tc>
              <w:tc>
                <w:tcPr>
                  <w:tcW w:w="1170" w:type="dxa"/>
                  <w:vMerge w:val="restar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color w:val="000000" w:themeColor="text1"/>
                      <w:sz w:val="21"/>
                      <w:szCs w:val="21"/>
                      <w:highlight w:val="none"/>
                      <w:lang w:val="en-US" w:eastAsia="zh-CN"/>
                    </w:rPr>
                    <w:t>2021.4.20</w:t>
                  </w:r>
                </w:p>
              </w:tc>
              <w:tc>
                <w:tcPr>
                  <w:tcW w:w="165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2315</w:t>
                  </w:r>
                </w:p>
              </w:tc>
              <w:tc>
                <w:tcPr>
                  <w:tcW w:w="1605"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2287</w:t>
                  </w:r>
                </w:p>
              </w:tc>
              <w:tc>
                <w:tcPr>
                  <w:tcW w:w="1633"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2309</w:t>
                  </w:r>
                </w:p>
              </w:tc>
              <w:tc>
                <w:tcPr>
                  <w:tcW w:w="950" w:type="dxa"/>
                  <w:tcBorders>
                    <w:tl2br w:val="nil"/>
                    <w:tr2bl w:val="nil"/>
                  </w:tcBorders>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m³/h</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5" w:hRule="atLeast"/>
              </w:trPr>
              <w:tc>
                <w:tcPr>
                  <w:tcW w:w="170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b w:val="0"/>
                      <w:bCs w:val="0"/>
                      <w:color w:val="000000" w:themeColor="text1"/>
                      <w:sz w:val="21"/>
                      <w:szCs w:val="21"/>
                      <w:lang w:eastAsia="zh-CN"/>
                    </w:rPr>
                    <w:t>非甲烷总烃</w:t>
                  </w:r>
                </w:p>
              </w:tc>
              <w:tc>
                <w:tcPr>
                  <w:tcW w:w="1170" w:type="dxa"/>
                  <w:vMerge w:val="continue"/>
                  <w:tcBorders>
                    <w:tl2br w:val="nil"/>
                    <w:tr2bl w:val="nil"/>
                  </w:tcBorders>
                  <w:vAlign w:val="center"/>
                </w:tcPr>
                <w:p>
                  <w:pPr>
                    <w:jc w:val="center"/>
                    <w:rPr>
                      <w:rFonts w:hint="default" w:ascii="Times New Roman" w:hAnsi="Times New Roman" w:eastAsia="宋体" w:cs="Times New Roman"/>
                      <w:sz w:val="21"/>
                      <w:szCs w:val="21"/>
                      <w:lang w:val="en-US" w:eastAsia="zh-CN"/>
                    </w:rPr>
                  </w:pPr>
                </w:p>
              </w:tc>
              <w:tc>
                <w:tcPr>
                  <w:tcW w:w="1650"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0.18</w:t>
                  </w:r>
                </w:p>
              </w:tc>
              <w:tc>
                <w:tcPr>
                  <w:tcW w:w="1605"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0.13</w:t>
                  </w:r>
                </w:p>
              </w:tc>
              <w:tc>
                <w:tcPr>
                  <w:tcW w:w="1633" w:type="dxa"/>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0.15</w:t>
                  </w:r>
                </w:p>
              </w:tc>
              <w:tc>
                <w:tcPr>
                  <w:tcW w:w="950" w:type="dxa"/>
                  <w:tcBorders>
                    <w:tl2br w:val="nil"/>
                    <w:tr2bl w:val="nil"/>
                  </w:tcBorders>
                  <w:vAlign w:val="center"/>
                </w:tcPr>
                <w:p>
                  <w:pPr>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kern w:val="0"/>
                      <w:sz w:val="21"/>
                      <w:szCs w:val="21"/>
                      <w:lang w:val="en-US" w:eastAsia="zh-CN"/>
                    </w:rPr>
                    <w:t>mg/m</w:t>
                  </w:r>
                  <w:r>
                    <w:rPr>
                      <w:rFonts w:hint="default" w:ascii="Times New Roman" w:hAnsi="Times New Roman" w:eastAsia="宋体" w:cs="Times New Roman"/>
                      <w:b w:val="0"/>
                      <w:bCs w:val="0"/>
                      <w:kern w:val="0"/>
                      <w:sz w:val="21"/>
                      <w:szCs w:val="21"/>
                      <w:vertAlign w:val="superscript"/>
                      <w:lang w:val="en-US" w:eastAsia="zh-CN"/>
                    </w:rPr>
                    <w:t>3</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5" w:hRule="atLeast"/>
              </w:trPr>
              <w:tc>
                <w:tcPr>
                  <w:tcW w:w="1700" w:type="dxa"/>
                  <w:tcBorders>
                    <w:tl2br w:val="nil"/>
                    <w:tr2bl w:val="nil"/>
                  </w:tcBorders>
                  <w:vAlign w:val="center"/>
                </w:tcPr>
                <w:p>
                  <w:pPr>
                    <w:jc w:val="center"/>
                    <w:rPr>
                      <w:rFonts w:hint="default" w:ascii="Times New Roman" w:hAnsi="Times New Roman" w:eastAsia="宋体" w:cs="Times New Roman"/>
                      <w:b w:val="0"/>
                      <w:bCs w:val="0"/>
                      <w:color w:val="000000" w:themeColor="text1"/>
                      <w:sz w:val="21"/>
                      <w:szCs w:val="21"/>
                      <w:lang w:eastAsia="zh-CN"/>
                    </w:rPr>
                  </w:pPr>
                  <w:r>
                    <w:rPr>
                      <w:rFonts w:hint="eastAsia" w:eastAsia="宋体" w:cs="Times New Roman"/>
                      <w:b w:val="0"/>
                      <w:bCs w:val="0"/>
                      <w:color w:val="000000" w:themeColor="text1"/>
                      <w:sz w:val="21"/>
                      <w:szCs w:val="21"/>
                      <w:lang w:eastAsia="zh-CN"/>
                    </w:rPr>
                    <w:t>排放速率</w:t>
                  </w:r>
                </w:p>
              </w:tc>
              <w:tc>
                <w:tcPr>
                  <w:tcW w:w="1170" w:type="dxa"/>
                  <w:vMerge w:val="continue"/>
                  <w:tcBorders>
                    <w:tl2br w:val="nil"/>
                    <w:tr2bl w:val="nil"/>
                  </w:tcBorders>
                  <w:vAlign w:val="center"/>
                </w:tcPr>
                <w:p>
                  <w:pPr>
                    <w:jc w:val="center"/>
                    <w:rPr>
                      <w:rFonts w:hint="default" w:ascii="Times New Roman" w:hAnsi="Times New Roman" w:eastAsia="宋体" w:cs="Times New Roman"/>
                      <w:sz w:val="21"/>
                      <w:szCs w:val="21"/>
                      <w:lang w:val="en-US" w:eastAsia="zh-CN"/>
                    </w:rPr>
                  </w:pPr>
                </w:p>
              </w:tc>
              <w:tc>
                <w:tcPr>
                  <w:tcW w:w="1650" w:type="dxa"/>
                  <w:tcBorders>
                    <w:tl2br w:val="nil"/>
                    <w:tr2bl w:val="nil"/>
                  </w:tcBorders>
                  <w:vAlign w:val="center"/>
                </w:tcPr>
                <w:p>
                  <w:pPr>
                    <w:jc w:val="center"/>
                    <w:rPr>
                      <w:rFonts w:hint="default" w:cs="Times New Roman"/>
                      <w:sz w:val="21"/>
                      <w:szCs w:val="21"/>
                      <w:lang w:val="en-US" w:eastAsia="zh-CN"/>
                    </w:rPr>
                  </w:pPr>
                  <w:r>
                    <w:rPr>
                      <w:rFonts w:hint="eastAsia" w:cs="Times New Roman"/>
                      <w:sz w:val="21"/>
                      <w:szCs w:val="21"/>
                      <w:lang w:val="en-US" w:eastAsia="zh-CN"/>
                    </w:rPr>
                    <w:t>0.0003</w:t>
                  </w:r>
                </w:p>
              </w:tc>
              <w:tc>
                <w:tcPr>
                  <w:tcW w:w="1605" w:type="dxa"/>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0.0002</w:t>
                  </w:r>
                </w:p>
              </w:tc>
              <w:tc>
                <w:tcPr>
                  <w:tcW w:w="1633" w:type="dxa"/>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cs="Times New Roman"/>
                      <w:sz w:val="21"/>
                      <w:szCs w:val="21"/>
                      <w:lang w:val="en-US" w:eastAsia="zh-CN"/>
                    </w:rPr>
                    <w:t>0.0003</w:t>
                  </w:r>
                </w:p>
              </w:tc>
              <w:tc>
                <w:tcPr>
                  <w:tcW w:w="950" w:type="dxa"/>
                  <w:tcBorders>
                    <w:tl2br w:val="nil"/>
                    <w:tr2bl w:val="nil"/>
                  </w:tcBorders>
                  <w:vAlign w:val="center"/>
                </w:tcPr>
                <w:p>
                  <w:pPr>
                    <w:jc w:val="center"/>
                    <w:rPr>
                      <w:rFonts w:hint="default" w:ascii="Times New Roman" w:hAnsi="Times New Roman" w:eastAsia="宋体" w:cs="Times New Roman"/>
                      <w:b w:val="0"/>
                      <w:bCs w:val="0"/>
                      <w:kern w:val="0"/>
                      <w:sz w:val="21"/>
                      <w:szCs w:val="21"/>
                      <w:lang w:val="en-US" w:eastAsia="zh-CN"/>
                    </w:rPr>
                  </w:pPr>
                  <w:r>
                    <w:rPr>
                      <w:rFonts w:hint="eastAsia" w:eastAsia="宋体" w:cs="Times New Roman"/>
                      <w:b w:val="0"/>
                      <w:bCs w:val="0"/>
                      <w:kern w:val="0"/>
                      <w:sz w:val="21"/>
                      <w:szCs w:val="21"/>
                      <w:lang w:val="en-US" w:eastAsia="zh-CN"/>
                    </w:rPr>
                    <w:t>kg/h</w:t>
                  </w:r>
                </w:p>
              </w:tc>
            </w:tr>
          </w:tbl>
          <w:p>
            <w:pPr>
              <w:spacing w:line="360" w:lineRule="auto"/>
              <w:ind w:firstLine="480" w:firstLineChars="200"/>
              <w:rPr>
                <w:rFonts w:hint="default" w:cs="Times New Roman" w:eastAsiaTheme="minorEastAsia"/>
                <w:sz w:val="24"/>
                <w:vertAlign w:val="baseline"/>
                <w:lang w:val="en-US" w:eastAsia="zh-CN"/>
              </w:rPr>
            </w:pPr>
            <w:r>
              <w:rPr>
                <w:rFonts w:hint="default" w:ascii="Times New Roman" w:hAnsi="Times New Roman" w:cs="Times New Roman"/>
                <w:sz w:val="24"/>
              </w:rPr>
              <w:t>从监测结果可以看出，</w:t>
            </w:r>
            <w:r>
              <w:rPr>
                <w:rFonts w:hint="default" w:ascii="Times New Roman" w:hAnsi="Times New Roman" w:cs="Times New Roman"/>
                <w:sz w:val="24"/>
                <w:lang w:eastAsia="zh-CN"/>
              </w:rPr>
              <w:t>本项</w:t>
            </w:r>
            <w:r>
              <w:rPr>
                <w:rFonts w:hint="eastAsia" w:cs="Times New Roman"/>
                <w:sz w:val="24"/>
                <w:lang w:eastAsia="zh-CN"/>
              </w:rPr>
              <w:t>目</w:t>
            </w:r>
            <w:r>
              <w:rPr>
                <w:rFonts w:hint="eastAsia" w:ascii="宋体" w:hAnsi="宋体" w:eastAsia="宋体" w:cs="宋体"/>
                <w:color w:val="auto"/>
                <w:sz w:val="24"/>
                <w:szCs w:val="22"/>
                <w:lang w:val="en-US" w:eastAsia="zh-CN"/>
              </w:rPr>
              <w:t>胶合废气</w:t>
            </w:r>
            <w:r>
              <w:rPr>
                <w:rFonts w:hint="eastAsia" w:cs="Times New Roman"/>
                <w:sz w:val="24"/>
                <w:lang w:val="en-US" w:eastAsia="zh-CN"/>
              </w:rPr>
              <w:t>G1排气筒中</w:t>
            </w:r>
            <w:r>
              <w:rPr>
                <w:rFonts w:hint="eastAsia" w:cs="Times New Roman"/>
                <w:sz w:val="24"/>
                <w:lang w:eastAsia="zh-CN"/>
              </w:rPr>
              <w:t>非甲烷总烃浓度最高值为</w:t>
            </w:r>
            <w:r>
              <w:rPr>
                <w:rFonts w:hint="eastAsia" w:cs="Times New Roman"/>
                <w:sz w:val="24"/>
                <w:lang w:val="en-US" w:eastAsia="zh-CN"/>
              </w:rPr>
              <w:t>0.18mg/m</w:t>
            </w:r>
            <w:r>
              <w:rPr>
                <w:rFonts w:hint="eastAsia" w:cs="Times New Roman"/>
                <w:sz w:val="24"/>
                <w:vertAlign w:val="superscript"/>
                <w:lang w:val="en-US" w:eastAsia="zh-CN"/>
              </w:rPr>
              <w:t>3</w:t>
            </w:r>
            <w:r>
              <w:rPr>
                <w:rFonts w:hint="eastAsia" w:cs="Times New Roman"/>
                <w:sz w:val="24"/>
                <w:lang w:val="en-US" w:eastAsia="zh-CN"/>
              </w:rPr>
              <w:t>，最高排放速率为0.0003kg/h，</w:t>
            </w:r>
            <w:r>
              <w:rPr>
                <w:rFonts w:hint="eastAsia" w:cs="Times New Roman" w:eastAsiaTheme="minorEastAsia"/>
                <w:sz w:val="24"/>
                <w:lang w:val="en-US" w:eastAsia="zh-CN"/>
              </w:rPr>
              <w:t>污染因子排放浓度和排放速率均可以</w:t>
            </w:r>
            <w:r>
              <w:rPr>
                <w:rFonts w:hint="default" w:ascii="Times New Roman" w:hAnsi="Times New Roman" w:cs="Times New Roman" w:eastAsiaTheme="minorEastAsia"/>
                <w:sz w:val="24"/>
                <w:lang w:val="en-US" w:eastAsia="zh-CN"/>
              </w:rPr>
              <w:t>满足《</w:t>
            </w:r>
            <w:r>
              <w:rPr>
                <w:rFonts w:hint="eastAsia" w:cs="Times New Roman" w:eastAsiaTheme="minorEastAsia"/>
                <w:sz w:val="24"/>
                <w:lang w:val="en-US" w:eastAsia="zh-CN"/>
              </w:rPr>
              <w:t>大气污染物综合</w:t>
            </w:r>
            <w:r>
              <w:rPr>
                <w:rFonts w:hint="default" w:ascii="Times New Roman" w:hAnsi="Times New Roman" w:cs="Times New Roman" w:eastAsiaTheme="minorEastAsia"/>
                <w:sz w:val="24"/>
                <w:lang w:val="en-US" w:eastAsia="zh-CN"/>
              </w:rPr>
              <w:t>排放标准》（GB</w:t>
            </w:r>
            <w:r>
              <w:rPr>
                <w:rFonts w:hint="eastAsia" w:cs="Times New Roman" w:eastAsiaTheme="minorEastAsia"/>
                <w:sz w:val="24"/>
                <w:lang w:val="en-US" w:eastAsia="zh-CN"/>
              </w:rPr>
              <w:t>16297-1996</w:t>
            </w:r>
            <w:r>
              <w:rPr>
                <w:rFonts w:hint="default" w:ascii="Times New Roman" w:hAnsi="Times New Roman" w:cs="Times New Roman" w:eastAsiaTheme="minorEastAsia"/>
                <w:sz w:val="24"/>
                <w:lang w:val="en-US" w:eastAsia="zh-CN"/>
              </w:rPr>
              <w:t>）中二级排放标准要求</w:t>
            </w:r>
            <w:r>
              <w:rPr>
                <w:rFonts w:hint="eastAsia" w:cs="Times New Roman" w:eastAsiaTheme="minorEastAsia"/>
                <w:sz w:val="24"/>
                <w:vertAlign w:val="baseline"/>
                <w:lang w:val="en-US" w:eastAsia="zh-CN"/>
              </w:rPr>
              <w:t>。（非甲烷总烃：120mg/m</w:t>
            </w:r>
            <w:r>
              <w:rPr>
                <w:rFonts w:hint="eastAsia" w:cs="Times New Roman" w:eastAsiaTheme="minorEastAsia"/>
                <w:sz w:val="24"/>
                <w:vertAlign w:val="superscript"/>
                <w:lang w:val="en-US" w:eastAsia="zh-CN"/>
              </w:rPr>
              <w:t>3</w:t>
            </w:r>
            <w:r>
              <w:rPr>
                <w:rFonts w:hint="eastAsia" w:cs="Times New Roman" w:eastAsiaTheme="minorEastAsia"/>
                <w:sz w:val="24"/>
                <w:vertAlign w:val="baseline"/>
                <w:lang w:val="en-US" w:eastAsia="zh-CN"/>
              </w:rPr>
              <w:t>、10kg/h）</w:t>
            </w:r>
          </w:p>
          <w:p>
            <w:pPr>
              <w:spacing w:line="360" w:lineRule="auto"/>
              <w:ind w:firstLine="480"/>
              <w:rPr>
                <w:rFonts w:hint="default" w:ascii="Times New Roman" w:hAnsi="Times New Roman" w:eastAsia="宋体" w:cs="Times New Roman"/>
                <w:sz w:val="24"/>
                <w:lang w:eastAsia="zh-CN"/>
              </w:rPr>
            </w:pPr>
            <w:r>
              <w:rPr>
                <w:rFonts w:hint="default" w:ascii="Times New Roman" w:hAnsi="Times New Roman" w:cs="Times New Roman"/>
                <w:sz w:val="24"/>
                <w:lang w:val="en-US" w:eastAsia="zh-CN"/>
              </w:rPr>
              <w:t>2、</w:t>
            </w:r>
            <w:r>
              <w:rPr>
                <w:rFonts w:hint="default" w:ascii="Times New Roman" w:hAnsi="Times New Roman" w:cs="Times New Roman"/>
                <w:sz w:val="24"/>
                <w:lang w:eastAsia="zh-CN"/>
              </w:rPr>
              <w:t>废水</w:t>
            </w:r>
          </w:p>
          <w:p>
            <w:pPr>
              <w:spacing w:line="360" w:lineRule="auto"/>
              <w:ind w:firstLine="480"/>
              <w:rPr>
                <w:rFonts w:hint="default" w:ascii="Times New Roman" w:hAnsi="Times New Roman" w:eastAsia="宋体" w:cs="Times New Roman"/>
                <w:color w:val="auto"/>
                <w:sz w:val="24"/>
                <w:lang w:eastAsia="zh-CN"/>
              </w:rPr>
            </w:pPr>
            <w:r>
              <w:rPr>
                <w:rFonts w:hint="eastAsia" w:cs="Times New Roman"/>
                <w:b w:val="0"/>
                <w:bCs/>
                <w:color w:val="auto"/>
                <w:spacing w:val="-6"/>
                <w:sz w:val="24"/>
                <w:szCs w:val="24"/>
                <w:lang w:eastAsia="zh-CN"/>
              </w:rPr>
              <w:t>本项目生产不用水，无生产废水排放，所排废水主要为生活污水，</w:t>
            </w:r>
            <w:r>
              <w:rPr>
                <w:rFonts w:hint="eastAsia" w:hAnsi="宋体"/>
                <w:bCs/>
                <w:sz w:val="24"/>
                <w:szCs w:val="24"/>
                <w:lang w:eastAsia="zh-CN"/>
              </w:rPr>
              <w:t>生活污水不含有化学物质，不含有有毒有害、重金属等杂质，化学性质稳定，结构简单，各项污染因子浓度较低，属于较清洁下水</w:t>
            </w:r>
            <w:r>
              <w:rPr>
                <w:rFonts w:hint="eastAsia" w:cs="Times New Roman"/>
                <w:b w:val="0"/>
                <w:bCs/>
                <w:color w:val="auto"/>
                <w:spacing w:val="-6"/>
                <w:sz w:val="24"/>
                <w:szCs w:val="24"/>
                <w:lang w:eastAsia="zh-CN"/>
              </w:rPr>
              <w:t>，全部排入企业自建防渗旱厕，定期清掏，用作农家肥</w:t>
            </w:r>
            <w:r>
              <w:rPr>
                <w:rFonts w:hint="default" w:ascii="Times New Roman" w:hAnsi="Times New Roman" w:cs="Times New Roman"/>
                <w:b w:val="0"/>
                <w:bCs/>
                <w:color w:val="auto"/>
                <w:spacing w:val="-6"/>
                <w:sz w:val="24"/>
                <w:szCs w:val="24"/>
                <w:lang w:eastAsia="zh-CN"/>
              </w:rPr>
              <w:t>。</w:t>
            </w:r>
          </w:p>
          <w:p>
            <w:pPr>
              <w:spacing w:before="62" w:beforeLines="20"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lang w:val="en-US" w:eastAsia="zh-CN"/>
              </w:rPr>
              <w:t>3</w:t>
            </w:r>
            <w:r>
              <w:rPr>
                <w:rFonts w:hint="default" w:ascii="Times New Roman" w:hAnsi="Times New Roman" w:cs="Times New Roman"/>
                <w:color w:val="000000"/>
                <w:sz w:val="24"/>
              </w:rPr>
              <w:t>、噪声</w:t>
            </w:r>
          </w:p>
          <w:p>
            <w:pPr>
              <w:spacing w:line="240" w:lineRule="atLeast"/>
              <w:ind w:firstLine="2400" w:firstLineChars="1000"/>
              <w:rPr>
                <w:rFonts w:hint="default" w:ascii="Times New Roman" w:hAnsi="Times New Roman" w:cs="Times New Roman"/>
                <w:sz w:val="24"/>
              </w:rPr>
            </w:pPr>
            <w:r>
              <w:rPr>
                <w:rFonts w:hint="default" w:ascii="Times New Roman" w:hAnsi="Times New Roman" w:cs="Times New Roman"/>
                <w:sz w:val="24"/>
              </w:rPr>
              <w:t>表7-</w:t>
            </w:r>
            <w:r>
              <w:rPr>
                <w:rFonts w:hint="eastAsia" w:cs="Times New Roman"/>
                <w:sz w:val="24"/>
                <w:lang w:val="en-US" w:eastAsia="zh-CN"/>
              </w:rPr>
              <w:t>3</w:t>
            </w:r>
            <w:r>
              <w:rPr>
                <w:rFonts w:hint="default" w:ascii="Times New Roman" w:hAnsi="Times New Roman" w:cs="Times New Roman"/>
                <w:sz w:val="24"/>
              </w:rPr>
              <w:t xml:space="preserve">  噪声监测结果表    单位：d B(A)</w:t>
            </w:r>
          </w:p>
          <w:tbl>
            <w:tblPr>
              <w:tblStyle w:val="27"/>
              <w:tblW w:w="8708" w:type="dxa"/>
              <w:tblInd w:w="0" w:type="dxa"/>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3200"/>
              <w:gridCol w:w="1490"/>
              <w:gridCol w:w="1146"/>
              <w:gridCol w:w="1528"/>
              <w:gridCol w:w="1344"/>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blHeader/>
              </w:trPr>
              <w:tc>
                <w:tcPr>
                  <w:tcW w:w="3200" w:type="dxa"/>
                  <w:vMerge w:val="restart"/>
                  <w:tcBorders>
                    <w:tl2br w:val="nil"/>
                    <w:tr2bl w:val="nil"/>
                  </w:tcBorders>
                  <w:vAlign w:val="center"/>
                </w:tcPr>
                <w:p>
                  <w:pPr>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检测</w:t>
                  </w:r>
                  <w:r>
                    <w:rPr>
                      <w:rFonts w:hint="default" w:ascii="Times New Roman" w:hAnsi="Times New Roman" w:eastAsia="宋体" w:cs="Times New Roman"/>
                      <w:b/>
                      <w:bCs/>
                      <w:sz w:val="21"/>
                      <w:szCs w:val="21"/>
                    </w:rPr>
                    <w:t>点位</w:t>
                  </w:r>
                  <w:r>
                    <w:rPr>
                      <w:rFonts w:hint="default" w:ascii="Times New Roman" w:hAnsi="Times New Roman" w:eastAsia="宋体" w:cs="Times New Roman"/>
                      <w:b/>
                      <w:bCs/>
                      <w:sz w:val="21"/>
                      <w:szCs w:val="21"/>
                      <w:lang w:eastAsia="zh-CN"/>
                    </w:rPr>
                    <w:t>编号及位置</w:t>
                  </w:r>
                </w:p>
              </w:tc>
              <w:tc>
                <w:tcPr>
                  <w:tcW w:w="1490" w:type="dxa"/>
                  <w:vMerge w:val="restart"/>
                  <w:tcBorders>
                    <w:tl2br w:val="nil"/>
                    <w:tr2bl w:val="nil"/>
                  </w:tcBorders>
                  <w:vAlign w:val="center"/>
                </w:tcPr>
                <w:p>
                  <w:pPr>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检测</w:t>
                  </w:r>
                  <w:r>
                    <w:rPr>
                      <w:rFonts w:hint="default" w:ascii="Times New Roman" w:hAnsi="Times New Roman" w:eastAsia="宋体" w:cs="Times New Roman"/>
                      <w:b/>
                      <w:bCs/>
                      <w:sz w:val="21"/>
                      <w:szCs w:val="21"/>
                    </w:rPr>
                    <w:t>日期</w:t>
                  </w:r>
                </w:p>
              </w:tc>
              <w:tc>
                <w:tcPr>
                  <w:tcW w:w="1146" w:type="dxa"/>
                  <w:vMerge w:val="restart"/>
                  <w:tcBorders>
                    <w:tl2br w:val="nil"/>
                    <w:tr2bl w:val="nil"/>
                  </w:tcBorders>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检测</w:t>
                  </w:r>
                  <w:r>
                    <w:rPr>
                      <w:rFonts w:hint="default" w:ascii="Times New Roman" w:hAnsi="Times New Roman" w:eastAsia="宋体" w:cs="Times New Roman"/>
                      <w:b/>
                      <w:bCs/>
                      <w:sz w:val="21"/>
                      <w:szCs w:val="21"/>
                    </w:rPr>
                    <w:t>项目</w:t>
                  </w:r>
                </w:p>
              </w:tc>
              <w:tc>
                <w:tcPr>
                  <w:tcW w:w="2872" w:type="dxa"/>
                  <w:gridSpan w:val="2"/>
                  <w:tcBorders>
                    <w:tl2br w:val="nil"/>
                    <w:tr2bl w:val="nil"/>
                  </w:tcBorders>
                  <w:vAlign w:val="center"/>
                </w:tcPr>
                <w:p>
                  <w:pPr>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检测结果</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blHeader/>
              </w:trPr>
              <w:tc>
                <w:tcPr>
                  <w:tcW w:w="3200" w:type="dxa"/>
                  <w:vMerge w:val="continue"/>
                  <w:tcBorders>
                    <w:tl2br w:val="nil"/>
                    <w:tr2bl w:val="nil"/>
                  </w:tcBorders>
                  <w:vAlign w:val="center"/>
                </w:tcPr>
                <w:p>
                  <w:pPr>
                    <w:jc w:val="center"/>
                    <w:rPr>
                      <w:rFonts w:hint="default" w:ascii="Times New Roman" w:hAnsi="Times New Roman" w:eastAsia="宋体" w:cs="Times New Roman"/>
                      <w:b/>
                      <w:bCs/>
                      <w:sz w:val="21"/>
                      <w:szCs w:val="21"/>
                    </w:rPr>
                  </w:pPr>
                </w:p>
              </w:tc>
              <w:tc>
                <w:tcPr>
                  <w:tcW w:w="1490" w:type="dxa"/>
                  <w:vMerge w:val="continue"/>
                  <w:tcBorders>
                    <w:tl2br w:val="nil"/>
                    <w:tr2bl w:val="nil"/>
                  </w:tcBorders>
                  <w:vAlign w:val="center"/>
                </w:tcPr>
                <w:p>
                  <w:pPr>
                    <w:jc w:val="center"/>
                    <w:rPr>
                      <w:rFonts w:hint="default" w:ascii="Times New Roman" w:hAnsi="Times New Roman" w:eastAsia="宋体" w:cs="Times New Roman"/>
                      <w:b/>
                      <w:bCs/>
                      <w:sz w:val="21"/>
                      <w:szCs w:val="21"/>
                    </w:rPr>
                  </w:pPr>
                </w:p>
              </w:tc>
              <w:tc>
                <w:tcPr>
                  <w:tcW w:w="1146" w:type="dxa"/>
                  <w:vMerge w:val="continue"/>
                  <w:tcBorders>
                    <w:tl2br w:val="nil"/>
                    <w:tr2bl w:val="nil"/>
                  </w:tcBorders>
                  <w:vAlign w:val="center"/>
                </w:tcPr>
                <w:p>
                  <w:pPr>
                    <w:jc w:val="center"/>
                    <w:rPr>
                      <w:rFonts w:hint="default" w:ascii="Times New Roman" w:hAnsi="Times New Roman" w:eastAsia="宋体" w:cs="Times New Roman"/>
                      <w:b/>
                      <w:bCs/>
                      <w:sz w:val="21"/>
                      <w:szCs w:val="21"/>
                    </w:rPr>
                  </w:pPr>
                </w:p>
              </w:tc>
              <w:tc>
                <w:tcPr>
                  <w:tcW w:w="1528" w:type="dxa"/>
                  <w:tcBorders>
                    <w:tl2br w:val="nil"/>
                    <w:tr2bl w:val="nil"/>
                  </w:tcBorders>
                  <w:vAlign w:val="center"/>
                </w:tcPr>
                <w:p>
                  <w:pPr>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昼间</w:t>
                  </w:r>
                </w:p>
              </w:tc>
              <w:tc>
                <w:tcPr>
                  <w:tcW w:w="1344" w:type="dxa"/>
                  <w:tcBorders>
                    <w:tl2br w:val="nil"/>
                    <w:tr2bl w:val="nil"/>
                  </w:tcBorders>
                  <w:vAlign w:val="center"/>
                </w:tcPr>
                <w:p>
                  <w:pPr>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夜间</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blHeader/>
              </w:trPr>
              <w:tc>
                <w:tcPr>
                  <w:tcW w:w="3200" w:type="dxa"/>
                  <w:tcBorders>
                    <w:tl2br w:val="nil"/>
                    <w:tr2bl w:val="nil"/>
                  </w:tcBorders>
                  <w:shd w:val="clear" w:color="auto" w:fill="auto"/>
                  <w:vAlign w:val="center"/>
                </w:tcPr>
                <w:p>
                  <w:pPr>
                    <w:tabs>
                      <w:tab w:val="left" w:pos="3780"/>
                    </w:tabs>
                    <w:spacing w:line="0" w:lineRule="atLeast"/>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6</w:t>
                  </w:r>
                  <w:r>
                    <w:rPr>
                      <w:rFonts w:hint="default" w:ascii="Times New Roman" w:hAnsi="Times New Roman" w:eastAsia="宋体" w:cs="Times New Roman"/>
                      <w:b w:val="0"/>
                      <w:bCs w:val="0"/>
                      <w:sz w:val="21"/>
                      <w:szCs w:val="21"/>
                      <w:lang w:val="en-US" w:eastAsia="zh-CN"/>
                    </w:rPr>
                    <w:t>#</w:t>
                  </w:r>
                  <w:r>
                    <w:rPr>
                      <w:rFonts w:hint="default" w:ascii="Times New Roman" w:hAnsi="Times New Roman" w:eastAsia="宋体" w:cs="Times New Roman"/>
                      <w:b w:val="0"/>
                      <w:bCs w:val="0"/>
                      <w:sz w:val="21"/>
                      <w:szCs w:val="21"/>
                      <w:lang w:eastAsia="zh-CN"/>
                    </w:rPr>
                    <w:t>厂界东侧1m</w:t>
                  </w:r>
                </w:p>
              </w:tc>
              <w:tc>
                <w:tcPr>
                  <w:tcW w:w="1490" w:type="dxa"/>
                  <w:vMerge w:val="restart"/>
                  <w:tcBorders>
                    <w:tl2br w:val="nil"/>
                    <w:tr2bl w:val="nil"/>
                  </w:tcBorders>
                  <w:vAlign w:val="center"/>
                </w:tcPr>
                <w:p>
                  <w:pPr>
                    <w:jc w:val="center"/>
                    <w:rPr>
                      <w:rFonts w:hint="default" w:ascii="Times New Roman" w:hAnsi="Times New Roman" w:eastAsia="宋体" w:cs="Times New Roman"/>
                      <w:b w:val="0"/>
                      <w:bCs w:val="0"/>
                      <w:sz w:val="21"/>
                      <w:szCs w:val="21"/>
                      <w:lang w:val="en-US" w:eastAsia="zh-CN"/>
                    </w:rPr>
                  </w:pPr>
                  <w:r>
                    <w:rPr>
                      <w:rFonts w:hint="eastAsia" w:cs="Times New Roman"/>
                      <w:color w:val="000000" w:themeColor="text1"/>
                      <w:sz w:val="21"/>
                      <w:szCs w:val="21"/>
                      <w:highlight w:val="none"/>
                      <w:lang w:val="en-US" w:eastAsia="zh-CN"/>
                    </w:rPr>
                    <w:t>2021.4.19</w:t>
                  </w:r>
                </w:p>
              </w:tc>
              <w:tc>
                <w:tcPr>
                  <w:tcW w:w="1146" w:type="dxa"/>
                  <w:vMerge w:val="restart"/>
                  <w:tcBorders>
                    <w:tl2br w:val="nil"/>
                    <w:tr2bl w:val="nil"/>
                  </w:tcBorders>
                  <w:vAlign w:val="center"/>
                </w:tcPr>
                <w:p>
                  <w:pPr>
                    <w:jc w:val="center"/>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噪声</w:t>
                  </w:r>
                </w:p>
              </w:tc>
              <w:tc>
                <w:tcPr>
                  <w:tcW w:w="1528" w:type="dxa"/>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55</w:t>
                  </w:r>
                </w:p>
              </w:tc>
              <w:tc>
                <w:tcPr>
                  <w:tcW w:w="1344" w:type="dxa"/>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38</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blHeader/>
              </w:trPr>
              <w:tc>
                <w:tcPr>
                  <w:tcW w:w="3200" w:type="dxa"/>
                  <w:tcBorders>
                    <w:tl2br w:val="nil"/>
                    <w:tr2bl w:val="nil"/>
                  </w:tcBorders>
                  <w:shd w:val="clear" w:color="auto" w:fill="auto"/>
                  <w:vAlign w:val="center"/>
                </w:tcPr>
                <w:p>
                  <w:pPr>
                    <w:tabs>
                      <w:tab w:val="left" w:pos="3780"/>
                    </w:tabs>
                    <w:spacing w:line="0" w:lineRule="atLeast"/>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7</w:t>
                  </w:r>
                  <w:r>
                    <w:rPr>
                      <w:rFonts w:hint="default" w:ascii="Times New Roman" w:hAnsi="Times New Roman" w:eastAsia="宋体" w:cs="Times New Roman"/>
                      <w:b w:val="0"/>
                      <w:bCs w:val="0"/>
                      <w:sz w:val="21"/>
                      <w:szCs w:val="21"/>
                      <w:lang w:val="en-US" w:eastAsia="zh-CN"/>
                    </w:rPr>
                    <w:t>#</w:t>
                  </w:r>
                  <w:r>
                    <w:rPr>
                      <w:rFonts w:hint="default" w:ascii="Times New Roman" w:hAnsi="Times New Roman" w:eastAsia="宋体" w:cs="Times New Roman"/>
                      <w:b w:val="0"/>
                      <w:bCs w:val="0"/>
                      <w:sz w:val="21"/>
                      <w:szCs w:val="21"/>
                      <w:lang w:eastAsia="zh-CN"/>
                    </w:rPr>
                    <w:t>厂界南侧1m</w:t>
                  </w:r>
                </w:p>
              </w:tc>
              <w:tc>
                <w:tcPr>
                  <w:tcW w:w="1490" w:type="dxa"/>
                  <w:vMerge w:val="continue"/>
                  <w:tcBorders>
                    <w:tl2br w:val="nil"/>
                    <w:tr2bl w:val="nil"/>
                  </w:tcBorders>
                  <w:vAlign w:val="center"/>
                </w:tcPr>
                <w:p>
                  <w:pPr>
                    <w:jc w:val="center"/>
                    <w:rPr>
                      <w:rFonts w:hint="default" w:ascii="Times New Roman" w:hAnsi="Times New Roman" w:eastAsia="宋体" w:cs="Times New Roman"/>
                      <w:b w:val="0"/>
                      <w:bCs w:val="0"/>
                      <w:sz w:val="21"/>
                      <w:szCs w:val="21"/>
                    </w:rPr>
                  </w:pPr>
                </w:p>
              </w:tc>
              <w:tc>
                <w:tcPr>
                  <w:tcW w:w="1146" w:type="dxa"/>
                  <w:vMerge w:val="continue"/>
                  <w:tcBorders>
                    <w:tl2br w:val="nil"/>
                    <w:tr2bl w:val="nil"/>
                  </w:tcBorders>
                  <w:vAlign w:val="center"/>
                </w:tcPr>
                <w:p>
                  <w:pPr>
                    <w:jc w:val="center"/>
                    <w:rPr>
                      <w:rFonts w:hint="default" w:ascii="Times New Roman" w:hAnsi="Times New Roman" w:eastAsia="宋体" w:cs="Times New Roman"/>
                      <w:b w:val="0"/>
                      <w:bCs w:val="0"/>
                      <w:sz w:val="21"/>
                      <w:szCs w:val="21"/>
                    </w:rPr>
                  </w:pPr>
                </w:p>
              </w:tc>
              <w:tc>
                <w:tcPr>
                  <w:tcW w:w="1528" w:type="dxa"/>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58</w:t>
                  </w:r>
                </w:p>
              </w:tc>
              <w:tc>
                <w:tcPr>
                  <w:tcW w:w="1344" w:type="dxa"/>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39</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blHeader/>
              </w:trPr>
              <w:tc>
                <w:tcPr>
                  <w:tcW w:w="3200" w:type="dxa"/>
                  <w:tcBorders>
                    <w:tl2br w:val="nil"/>
                    <w:tr2bl w:val="nil"/>
                  </w:tcBorders>
                  <w:shd w:val="clear" w:color="auto" w:fill="auto"/>
                  <w:vAlign w:val="center"/>
                </w:tcPr>
                <w:p>
                  <w:pPr>
                    <w:tabs>
                      <w:tab w:val="left" w:pos="3780"/>
                    </w:tabs>
                    <w:spacing w:line="0" w:lineRule="atLeast"/>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8</w:t>
                  </w:r>
                  <w:r>
                    <w:rPr>
                      <w:rFonts w:hint="default" w:ascii="Times New Roman" w:hAnsi="Times New Roman" w:eastAsia="宋体" w:cs="Times New Roman"/>
                      <w:b w:val="0"/>
                      <w:bCs w:val="0"/>
                      <w:sz w:val="21"/>
                      <w:szCs w:val="21"/>
                      <w:lang w:val="en-US" w:eastAsia="zh-CN"/>
                    </w:rPr>
                    <w:t>#</w:t>
                  </w:r>
                  <w:r>
                    <w:rPr>
                      <w:rFonts w:hint="default" w:ascii="Times New Roman" w:hAnsi="Times New Roman" w:eastAsia="宋体" w:cs="Times New Roman"/>
                      <w:b w:val="0"/>
                      <w:bCs w:val="0"/>
                      <w:sz w:val="21"/>
                      <w:szCs w:val="21"/>
                      <w:lang w:eastAsia="zh-CN"/>
                    </w:rPr>
                    <w:t>厂界西侧1m</w:t>
                  </w:r>
                </w:p>
              </w:tc>
              <w:tc>
                <w:tcPr>
                  <w:tcW w:w="1490" w:type="dxa"/>
                  <w:vMerge w:val="continue"/>
                  <w:tcBorders>
                    <w:tl2br w:val="nil"/>
                    <w:tr2bl w:val="nil"/>
                  </w:tcBorders>
                  <w:vAlign w:val="center"/>
                </w:tcPr>
                <w:p>
                  <w:pPr>
                    <w:jc w:val="center"/>
                    <w:rPr>
                      <w:rFonts w:hint="default" w:ascii="Times New Roman" w:hAnsi="Times New Roman" w:eastAsia="宋体" w:cs="Times New Roman"/>
                      <w:b w:val="0"/>
                      <w:bCs w:val="0"/>
                      <w:sz w:val="21"/>
                      <w:szCs w:val="21"/>
                    </w:rPr>
                  </w:pPr>
                </w:p>
              </w:tc>
              <w:tc>
                <w:tcPr>
                  <w:tcW w:w="1146" w:type="dxa"/>
                  <w:vMerge w:val="continue"/>
                  <w:tcBorders>
                    <w:tl2br w:val="nil"/>
                    <w:tr2bl w:val="nil"/>
                  </w:tcBorders>
                  <w:vAlign w:val="center"/>
                </w:tcPr>
                <w:p>
                  <w:pPr>
                    <w:jc w:val="center"/>
                    <w:rPr>
                      <w:rFonts w:hint="default" w:ascii="Times New Roman" w:hAnsi="Times New Roman" w:eastAsia="宋体" w:cs="Times New Roman"/>
                      <w:b w:val="0"/>
                      <w:bCs w:val="0"/>
                      <w:sz w:val="21"/>
                      <w:szCs w:val="21"/>
                    </w:rPr>
                  </w:pPr>
                </w:p>
              </w:tc>
              <w:tc>
                <w:tcPr>
                  <w:tcW w:w="1528" w:type="dxa"/>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57</w:t>
                  </w:r>
                </w:p>
              </w:tc>
              <w:tc>
                <w:tcPr>
                  <w:tcW w:w="1344" w:type="dxa"/>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39</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blHeader/>
              </w:trPr>
              <w:tc>
                <w:tcPr>
                  <w:tcW w:w="3200" w:type="dxa"/>
                  <w:tcBorders>
                    <w:tl2br w:val="nil"/>
                    <w:tr2bl w:val="nil"/>
                  </w:tcBorders>
                  <w:shd w:val="clear" w:color="auto" w:fill="auto"/>
                  <w:vAlign w:val="center"/>
                </w:tcPr>
                <w:p>
                  <w:pPr>
                    <w:tabs>
                      <w:tab w:val="left" w:pos="3780"/>
                    </w:tabs>
                    <w:spacing w:line="0" w:lineRule="atLeast"/>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9</w:t>
                  </w:r>
                  <w:r>
                    <w:rPr>
                      <w:rFonts w:hint="default" w:ascii="Times New Roman" w:hAnsi="Times New Roman" w:eastAsia="宋体" w:cs="Times New Roman"/>
                      <w:b w:val="0"/>
                      <w:bCs w:val="0"/>
                      <w:sz w:val="21"/>
                      <w:szCs w:val="21"/>
                      <w:lang w:val="en-US" w:eastAsia="zh-CN"/>
                    </w:rPr>
                    <w:t>#</w:t>
                  </w:r>
                  <w:r>
                    <w:rPr>
                      <w:rFonts w:hint="default" w:ascii="Times New Roman" w:hAnsi="Times New Roman" w:eastAsia="宋体" w:cs="Times New Roman"/>
                      <w:b w:val="0"/>
                      <w:bCs w:val="0"/>
                      <w:sz w:val="21"/>
                      <w:szCs w:val="21"/>
                      <w:lang w:eastAsia="zh-CN"/>
                    </w:rPr>
                    <w:t>厂界北侧1m</w:t>
                  </w:r>
                </w:p>
              </w:tc>
              <w:tc>
                <w:tcPr>
                  <w:tcW w:w="1490" w:type="dxa"/>
                  <w:vMerge w:val="continue"/>
                  <w:tcBorders>
                    <w:tl2br w:val="nil"/>
                    <w:tr2bl w:val="nil"/>
                  </w:tcBorders>
                  <w:vAlign w:val="center"/>
                </w:tcPr>
                <w:p>
                  <w:pPr>
                    <w:jc w:val="center"/>
                    <w:rPr>
                      <w:rFonts w:hint="default" w:ascii="Times New Roman" w:hAnsi="Times New Roman" w:eastAsia="宋体" w:cs="Times New Roman"/>
                      <w:b w:val="0"/>
                      <w:bCs w:val="0"/>
                      <w:sz w:val="21"/>
                      <w:szCs w:val="21"/>
                    </w:rPr>
                  </w:pPr>
                </w:p>
              </w:tc>
              <w:tc>
                <w:tcPr>
                  <w:tcW w:w="1146" w:type="dxa"/>
                  <w:vMerge w:val="continue"/>
                  <w:tcBorders>
                    <w:tl2br w:val="nil"/>
                    <w:tr2bl w:val="nil"/>
                  </w:tcBorders>
                  <w:vAlign w:val="center"/>
                </w:tcPr>
                <w:p>
                  <w:pPr>
                    <w:jc w:val="center"/>
                    <w:rPr>
                      <w:rFonts w:hint="default" w:ascii="Times New Roman" w:hAnsi="Times New Roman" w:eastAsia="宋体" w:cs="Times New Roman"/>
                      <w:b w:val="0"/>
                      <w:bCs w:val="0"/>
                      <w:sz w:val="21"/>
                      <w:szCs w:val="21"/>
                    </w:rPr>
                  </w:pPr>
                </w:p>
              </w:tc>
              <w:tc>
                <w:tcPr>
                  <w:tcW w:w="1528" w:type="dxa"/>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56</w:t>
                  </w:r>
                </w:p>
              </w:tc>
              <w:tc>
                <w:tcPr>
                  <w:tcW w:w="1344" w:type="dxa"/>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38</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blHeader/>
              </w:trPr>
              <w:tc>
                <w:tcPr>
                  <w:tcW w:w="3200" w:type="dxa"/>
                  <w:tcBorders>
                    <w:tl2br w:val="nil"/>
                    <w:tr2bl w:val="nil"/>
                  </w:tcBorders>
                  <w:shd w:val="clear" w:color="auto" w:fill="auto"/>
                  <w:vAlign w:val="center"/>
                </w:tcPr>
                <w:p>
                  <w:pPr>
                    <w:tabs>
                      <w:tab w:val="left" w:pos="3780"/>
                    </w:tabs>
                    <w:spacing w:line="0" w:lineRule="atLeast"/>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6</w:t>
                  </w:r>
                  <w:r>
                    <w:rPr>
                      <w:rFonts w:hint="default" w:ascii="Times New Roman" w:hAnsi="Times New Roman" w:eastAsia="宋体" w:cs="Times New Roman"/>
                      <w:b w:val="0"/>
                      <w:bCs w:val="0"/>
                      <w:sz w:val="21"/>
                      <w:szCs w:val="21"/>
                      <w:lang w:val="en-US" w:eastAsia="zh-CN"/>
                    </w:rPr>
                    <w:t>#</w:t>
                  </w:r>
                  <w:r>
                    <w:rPr>
                      <w:rFonts w:hint="default" w:ascii="Times New Roman" w:hAnsi="Times New Roman" w:eastAsia="宋体" w:cs="Times New Roman"/>
                      <w:b w:val="0"/>
                      <w:bCs w:val="0"/>
                      <w:sz w:val="21"/>
                      <w:szCs w:val="21"/>
                      <w:lang w:eastAsia="zh-CN"/>
                    </w:rPr>
                    <w:t>厂界东侧1m</w:t>
                  </w:r>
                </w:p>
              </w:tc>
              <w:tc>
                <w:tcPr>
                  <w:tcW w:w="1490" w:type="dxa"/>
                  <w:vMerge w:val="restart"/>
                  <w:tcBorders>
                    <w:tl2br w:val="nil"/>
                    <w:tr2bl w:val="nil"/>
                  </w:tcBorders>
                  <w:vAlign w:val="center"/>
                </w:tcPr>
                <w:p>
                  <w:pPr>
                    <w:jc w:val="center"/>
                    <w:rPr>
                      <w:rFonts w:hint="default" w:ascii="Times New Roman" w:hAnsi="Times New Roman" w:eastAsia="宋体" w:cs="Times New Roman"/>
                      <w:b w:val="0"/>
                      <w:bCs w:val="0"/>
                      <w:sz w:val="21"/>
                      <w:szCs w:val="21"/>
                      <w:lang w:val="en-US" w:eastAsia="zh-CN"/>
                    </w:rPr>
                  </w:pPr>
                  <w:r>
                    <w:rPr>
                      <w:rFonts w:hint="eastAsia" w:cs="Times New Roman"/>
                      <w:color w:val="000000" w:themeColor="text1"/>
                      <w:sz w:val="21"/>
                      <w:szCs w:val="21"/>
                      <w:highlight w:val="none"/>
                      <w:lang w:val="en-US" w:eastAsia="zh-CN"/>
                    </w:rPr>
                    <w:t>2021.4.20</w:t>
                  </w:r>
                </w:p>
              </w:tc>
              <w:tc>
                <w:tcPr>
                  <w:tcW w:w="1146" w:type="dxa"/>
                  <w:vMerge w:val="continue"/>
                  <w:tcBorders>
                    <w:tl2br w:val="nil"/>
                    <w:tr2bl w:val="nil"/>
                  </w:tcBorders>
                  <w:vAlign w:val="center"/>
                </w:tcPr>
                <w:p>
                  <w:pPr>
                    <w:jc w:val="center"/>
                    <w:rPr>
                      <w:rFonts w:hint="default" w:ascii="Times New Roman" w:hAnsi="Times New Roman" w:eastAsia="宋体" w:cs="Times New Roman"/>
                      <w:b w:val="0"/>
                      <w:bCs w:val="0"/>
                      <w:sz w:val="21"/>
                      <w:szCs w:val="21"/>
                    </w:rPr>
                  </w:pPr>
                </w:p>
              </w:tc>
              <w:tc>
                <w:tcPr>
                  <w:tcW w:w="1528" w:type="dxa"/>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56</w:t>
                  </w:r>
                </w:p>
              </w:tc>
              <w:tc>
                <w:tcPr>
                  <w:tcW w:w="1344" w:type="dxa"/>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39</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blHeader/>
              </w:trPr>
              <w:tc>
                <w:tcPr>
                  <w:tcW w:w="3200" w:type="dxa"/>
                  <w:tcBorders>
                    <w:tl2br w:val="nil"/>
                    <w:tr2bl w:val="nil"/>
                  </w:tcBorders>
                  <w:shd w:val="clear" w:color="auto" w:fill="auto"/>
                  <w:vAlign w:val="center"/>
                </w:tcPr>
                <w:p>
                  <w:pPr>
                    <w:tabs>
                      <w:tab w:val="left" w:pos="3780"/>
                    </w:tabs>
                    <w:spacing w:line="0" w:lineRule="atLeast"/>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7</w:t>
                  </w:r>
                  <w:r>
                    <w:rPr>
                      <w:rFonts w:hint="default" w:ascii="Times New Roman" w:hAnsi="Times New Roman" w:eastAsia="宋体" w:cs="Times New Roman"/>
                      <w:b w:val="0"/>
                      <w:bCs w:val="0"/>
                      <w:sz w:val="21"/>
                      <w:szCs w:val="21"/>
                      <w:lang w:val="en-US" w:eastAsia="zh-CN"/>
                    </w:rPr>
                    <w:t>#</w:t>
                  </w:r>
                  <w:r>
                    <w:rPr>
                      <w:rFonts w:hint="default" w:ascii="Times New Roman" w:hAnsi="Times New Roman" w:eastAsia="宋体" w:cs="Times New Roman"/>
                      <w:b w:val="0"/>
                      <w:bCs w:val="0"/>
                      <w:sz w:val="21"/>
                      <w:szCs w:val="21"/>
                      <w:lang w:eastAsia="zh-CN"/>
                    </w:rPr>
                    <w:t>厂界南侧1m</w:t>
                  </w:r>
                </w:p>
              </w:tc>
              <w:tc>
                <w:tcPr>
                  <w:tcW w:w="1490" w:type="dxa"/>
                  <w:vMerge w:val="continue"/>
                  <w:tcBorders>
                    <w:tl2br w:val="nil"/>
                    <w:tr2bl w:val="nil"/>
                  </w:tcBorders>
                  <w:vAlign w:val="center"/>
                </w:tcPr>
                <w:p>
                  <w:pPr>
                    <w:jc w:val="center"/>
                    <w:rPr>
                      <w:rFonts w:hint="default" w:ascii="Times New Roman" w:hAnsi="Times New Roman" w:eastAsia="宋体" w:cs="Times New Roman"/>
                      <w:b w:val="0"/>
                      <w:bCs w:val="0"/>
                      <w:sz w:val="21"/>
                      <w:szCs w:val="21"/>
                    </w:rPr>
                  </w:pPr>
                </w:p>
              </w:tc>
              <w:tc>
                <w:tcPr>
                  <w:tcW w:w="1146" w:type="dxa"/>
                  <w:vMerge w:val="continue"/>
                  <w:tcBorders>
                    <w:tl2br w:val="nil"/>
                    <w:tr2bl w:val="nil"/>
                  </w:tcBorders>
                  <w:vAlign w:val="center"/>
                </w:tcPr>
                <w:p>
                  <w:pPr>
                    <w:jc w:val="center"/>
                    <w:rPr>
                      <w:rFonts w:hint="default" w:ascii="Times New Roman" w:hAnsi="Times New Roman" w:eastAsia="宋体" w:cs="Times New Roman"/>
                      <w:b w:val="0"/>
                      <w:bCs w:val="0"/>
                      <w:sz w:val="21"/>
                      <w:szCs w:val="21"/>
                    </w:rPr>
                  </w:pPr>
                </w:p>
              </w:tc>
              <w:tc>
                <w:tcPr>
                  <w:tcW w:w="1528" w:type="dxa"/>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58</w:t>
                  </w:r>
                </w:p>
              </w:tc>
              <w:tc>
                <w:tcPr>
                  <w:tcW w:w="1344" w:type="dxa"/>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39</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blHeader/>
              </w:trPr>
              <w:tc>
                <w:tcPr>
                  <w:tcW w:w="3200" w:type="dxa"/>
                  <w:tcBorders>
                    <w:tl2br w:val="nil"/>
                    <w:tr2bl w:val="nil"/>
                  </w:tcBorders>
                  <w:shd w:val="clear" w:color="auto" w:fill="auto"/>
                  <w:vAlign w:val="center"/>
                </w:tcPr>
                <w:p>
                  <w:pPr>
                    <w:tabs>
                      <w:tab w:val="left" w:pos="3780"/>
                    </w:tabs>
                    <w:spacing w:line="0" w:lineRule="atLeast"/>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8</w:t>
                  </w:r>
                  <w:r>
                    <w:rPr>
                      <w:rFonts w:hint="default" w:ascii="Times New Roman" w:hAnsi="Times New Roman" w:eastAsia="宋体" w:cs="Times New Roman"/>
                      <w:b w:val="0"/>
                      <w:bCs w:val="0"/>
                      <w:sz w:val="21"/>
                      <w:szCs w:val="21"/>
                      <w:lang w:val="en-US" w:eastAsia="zh-CN"/>
                    </w:rPr>
                    <w:t>#</w:t>
                  </w:r>
                  <w:r>
                    <w:rPr>
                      <w:rFonts w:hint="default" w:ascii="Times New Roman" w:hAnsi="Times New Roman" w:eastAsia="宋体" w:cs="Times New Roman"/>
                      <w:b w:val="0"/>
                      <w:bCs w:val="0"/>
                      <w:sz w:val="21"/>
                      <w:szCs w:val="21"/>
                      <w:lang w:eastAsia="zh-CN"/>
                    </w:rPr>
                    <w:t>厂界西侧1m</w:t>
                  </w:r>
                </w:p>
              </w:tc>
              <w:tc>
                <w:tcPr>
                  <w:tcW w:w="1490" w:type="dxa"/>
                  <w:vMerge w:val="continue"/>
                  <w:tcBorders>
                    <w:tl2br w:val="nil"/>
                    <w:tr2bl w:val="nil"/>
                  </w:tcBorders>
                  <w:vAlign w:val="center"/>
                </w:tcPr>
                <w:p>
                  <w:pPr>
                    <w:jc w:val="center"/>
                    <w:rPr>
                      <w:rFonts w:hint="default" w:ascii="Times New Roman" w:hAnsi="Times New Roman" w:eastAsia="宋体" w:cs="Times New Roman"/>
                      <w:b w:val="0"/>
                      <w:bCs w:val="0"/>
                      <w:sz w:val="21"/>
                      <w:szCs w:val="21"/>
                    </w:rPr>
                  </w:pPr>
                </w:p>
              </w:tc>
              <w:tc>
                <w:tcPr>
                  <w:tcW w:w="1146" w:type="dxa"/>
                  <w:vMerge w:val="continue"/>
                  <w:tcBorders>
                    <w:tl2br w:val="nil"/>
                    <w:tr2bl w:val="nil"/>
                  </w:tcBorders>
                  <w:vAlign w:val="center"/>
                </w:tcPr>
                <w:p>
                  <w:pPr>
                    <w:jc w:val="center"/>
                    <w:rPr>
                      <w:rFonts w:hint="default" w:ascii="Times New Roman" w:hAnsi="Times New Roman" w:eastAsia="宋体" w:cs="Times New Roman"/>
                      <w:b w:val="0"/>
                      <w:bCs w:val="0"/>
                      <w:sz w:val="21"/>
                      <w:szCs w:val="21"/>
                    </w:rPr>
                  </w:pPr>
                </w:p>
              </w:tc>
              <w:tc>
                <w:tcPr>
                  <w:tcW w:w="1528" w:type="dxa"/>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55</w:t>
                  </w:r>
                </w:p>
              </w:tc>
              <w:tc>
                <w:tcPr>
                  <w:tcW w:w="1344" w:type="dxa"/>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40</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blHeader/>
              </w:trPr>
              <w:tc>
                <w:tcPr>
                  <w:tcW w:w="3200" w:type="dxa"/>
                  <w:tcBorders>
                    <w:tl2br w:val="nil"/>
                    <w:tr2bl w:val="nil"/>
                  </w:tcBorders>
                  <w:shd w:val="clear" w:color="auto" w:fill="auto"/>
                  <w:vAlign w:val="center"/>
                </w:tcPr>
                <w:p>
                  <w:pPr>
                    <w:tabs>
                      <w:tab w:val="left" w:pos="3780"/>
                    </w:tabs>
                    <w:spacing w:line="0" w:lineRule="atLeast"/>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9</w:t>
                  </w:r>
                  <w:r>
                    <w:rPr>
                      <w:rFonts w:hint="default" w:ascii="Times New Roman" w:hAnsi="Times New Roman" w:eastAsia="宋体" w:cs="Times New Roman"/>
                      <w:b w:val="0"/>
                      <w:bCs w:val="0"/>
                      <w:sz w:val="21"/>
                      <w:szCs w:val="21"/>
                      <w:lang w:val="en-US" w:eastAsia="zh-CN"/>
                    </w:rPr>
                    <w:t>#</w:t>
                  </w:r>
                  <w:r>
                    <w:rPr>
                      <w:rFonts w:hint="default" w:ascii="Times New Roman" w:hAnsi="Times New Roman" w:eastAsia="宋体" w:cs="Times New Roman"/>
                      <w:b w:val="0"/>
                      <w:bCs w:val="0"/>
                      <w:sz w:val="21"/>
                      <w:szCs w:val="21"/>
                      <w:lang w:eastAsia="zh-CN"/>
                    </w:rPr>
                    <w:t>厂界北侧1m</w:t>
                  </w:r>
                </w:p>
              </w:tc>
              <w:tc>
                <w:tcPr>
                  <w:tcW w:w="1490" w:type="dxa"/>
                  <w:vMerge w:val="continue"/>
                  <w:tcBorders>
                    <w:tl2br w:val="nil"/>
                    <w:tr2bl w:val="nil"/>
                  </w:tcBorders>
                  <w:vAlign w:val="center"/>
                </w:tcPr>
                <w:p>
                  <w:pPr>
                    <w:jc w:val="center"/>
                    <w:rPr>
                      <w:rFonts w:hint="default" w:ascii="Times New Roman" w:hAnsi="Times New Roman" w:eastAsia="宋体" w:cs="Times New Roman"/>
                      <w:b w:val="0"/>
                      <w:bCs w:val="0"/>
                      <w:sz w:val="21"/>
                      <w:szCs w:val="21"/>
                    </w:rPr>
                  </w:pPr>
                </w:p>
              </w:tc>
              <w:tc>
                <w:tcPr>
                  <w:tcW w:w="1146" w:type="dxa"/>
                  <w:vMerge w:val="continue"/>
                  <w:tcBorders>
                    <w:tl2br w:val="nil"/>
                    <w:tr2bl w:val="nil"/>
                  </w:tcBorders>
                  <w:vAlign w:val="center"/>
                </w:tcPr>
                <w:p>
                  <w:pPr>
                    <w:jc w:val="center"/>
                    <w:rPr>
                      <w:rFonts w:hint="default" w:ascii="Times New Roman" w:hAnsi="Times New Roman" w:eastAsia="宋体" w:cs="Times New Roman"/>
                      <w:b w:val="0"/>
                      <w:bCs w:val="0"/>
                      <w:sz w:val="21"/>
                      <w:szCs w:val="21"/>
                    </w:rPr>
                  </w:pPr>
                </w:p>
              </w:tc>
              <w:tc>
                <w:tcPr>
                  <w:tcW w:w="1528" w:type="dxa"/>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55</w:t>
                  </w:r>
                </w:p>
              </w:tc>
              <w:tc>
                <w:tcPr>
                  <w:tcW w:w="1344" w:type="dxa"/>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39</w:t>
                  </w:r>
                </w:p>
              </w:tc>
            </w:tr>
          </w:tbl>
          <w:p>
            <w:pPr>
              <w:spacing w:before="62" w:beforeLines="20"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rPr>
              <w:t>从噪声监测结果可以看出，</w:t>
            </w:r>
            <w:r>
              <w:rPr>
                <w:rFonts w:hint="default" w:ascii="Times New Roman" w:hAnsi="Times New Roman" w:eastAsia="宋体" w:cs="Times New Roman"/>
                <w:sz w:val="24"/>
                <w:lang w:val="en-US" w:eastAsia="zh-CN"/>
              </w:rPr>
              <w:t>本项目噪声排放值为昼间：</w:t>
            </w:r>
            <w:r>
              <w:rPr>
                <w:rFonts w:hint="eastAsia" w:cs="Times New Roman"/>
                <w:sz w:val="24"/>
                <w:lang w:val="en-US" w:eastAsia="zh-CN"/>
              </w:rPr>
              <w:t>55</w:t>
            </w:r>
            <w:r>
              <w:rPr>
                <w:rFonts w:hint="default" w:ascii="Times New Roman" w:hAnsi="Times New Roman" w:eastAsia="宋体" w:cs="Times New Roman"/>
                <w:sz w:val="24"/>
                <w:lang w:val="en-US" w:eastAsia="zh-CN"/>
              </w:rPr>
              <w:t>-5</w:t>
            </w:r>
            <w:r>
              <w:rPr>
                <w:rFonts w:hint="eastAsia" w:cs="Times New Roman"/>
                <w:sz w:val="24"/>
                <w:lang w:val="en-US" w:eastAsia="zh-CN"/>
              </w:rPr>
              <w:t>8</w:t>
            </w:r>
            <w:r>
              <w:rPr>
                <w:rFonts w:hint="default" w:ascii="Times New Roman" w:hAnsi="Times New Roman" w:eastAsia="宋体" w:cs="Times New Roman"/>
                <w:sz w:val="24"/>
                <w:lang w:val="en-US" w:eastAsia="zh-CN"/>
              </w:rPr>
              <w:t>dB（A），夜间：</w:t>
            </w:r>
            <w:r>
              <w:rPr>
                <w:rFonts w:hint="default" w:ascii="Times New Roman" w:hAnsi="Times New Roman" w:cs="Times New Roman"/>
                <w:sz w:val="24"/>
                <w:lang w:val="en-US" w:eastAsia="zh-CN"/>
              </w:rPr>
              <w:t>38</w:t>
            </w:r>
            <w:r>
              <w:rPr>
                <w:rFonts w:hint="default" w:ascii="Times New Roman" w:hAnsi="Times New Roman" w:eastAsia="宋体" w:cs="Times New Roman"/>
                <w:sz w:val="24"/>
                <w:lang w:val="en-US" w:eastAsia="zh-CN"/>
              </w:rPr>
              <w:t>-</w:t>
            </w:r>
            <w:r>
              <w:rPr>
                <w:rFonts w:hint="eastAsia" w:cs="Times New Roman"/>
                <w:sz w:val="24"/>
                <w:lang w:val="en-US" w:eastAsia="zh-CN"/>
              </w:rPr>
              <w:t>40</w:t>
            </w:r>
            <w:r>
              <w:rPr>
                <w:rFonts w:hint="default" w:ascii="Times New Roman" w:hAnsi="Times New Roman" w:eastAsia="宋体" w:cs="Times New Roman"/>
                <w:sz w:val="24"/>
                <w:lang w:val="en-US" w:eastAsia="zh-CN"/>
              </w:rPr>
              <w:t>dB（A），可以满足《工业企业厂界环境噪声排放标准》（GB12348-2008）中</w:t>
            </w:r>
            <w:r>
              <w:rPr>
                <w:rFonts w:hint="eastAsia" w:cs="Times New Roman"/>
                <w:sz w:val="24"/>
                <w:lang w:val="en-US" w:eastAsia="zh-CN"/>
              </w:rPr>
              <w:t>2</w:t>
            </w:r>
            <w:r>
              <w:rPr>
                <w:rFonts w:hint="default" w:ascii="Times New Roman" w:hAnsi="Times New Roman" w:eastAsia="宋体" w:cs="Times New Roman"/>
                <w:sz w:val="24"/>
                <w:lang w:val="en-US" w:eastAsia="zh-CN"/>
              </w:rPr>
              <w:t>类排放标准要求</w:t>
            </w:r>
            <w:r>
              <w:rPr>
                <w:rFonts w:hint="default" w:ascii="Times New Roman" w:hAnsi="Times New Roman" w:eastAsia="宋体" w:cs="Times New Roman"/>
                <w:sz w:val="24"/>
              </w:rPr>
              <w:t>。</w:t>
            </w:r>
            <w:r>
              <w:rPr>
                <w:rFonts w:hint="eastAsia" w:cs="Times New Roman"/>
                <w:sz w:val="24"/>
                <w:lang w:eastAsia="zh-CN"/>
              </w:rPr>
              <w:t>（昼间：</w:t>
            </w:r>
            <w:r>
              <w:rPr>
                <w:rFonts w:hint="eastAsia" w:cs="Times New Roman"/>
                <w:sz w:val="24"/>
                <w:lang w:val="en-US" w:eastAsia="zh-CN"/>
              </w:rPr>
              <w:t>60</w:t>
            </w:r>
            <w:r>
              <w:rPr>
                <w:rFonts w:hint="default" w:ascii="Times New Roman" w:hAnsi="Times New Roman" w:eastAsia="宋体" w:cs="Times New Roman"/>
                <w:sz w:val="24"/>
                <w:lang w:val="en-US" w:eastAsia="zh-CN"/>
              </w:rPr>
              <w:t>dB（A）</w:t>
            </w:r>
            <w:r>
              <w:rPr>
                <w:rFonts w:hint="eastAsia" w:cs="Times New Roman"/>
                <w:sz w:val="24"/>
                <w:lang w:val="en-US" w:eastAsia="zh-CN"/>
              </w:rPr>
              <w:t>、夜间：50</w:t>
            </w:r>
            <w:r>
              <w:rPr>
                <w:rFonts w:hint="default" w:ascii="Times New Roman" w:hAnsi="Times New Roman" w:eastAsia="宋体" w:cs="Times New Roman"/>
                <w:sz w:val="24"/>
                <w:lang w:val="en-US" w:eastAsia="zh-CN"/>
              </w:rPr>
              <w:t>dB（A）</w:t>
            </w:r>
            <w:r>
              <w:rPr>
                <w:rFonts w:hint="eastAsia" w:cs="Times New Roman"/>
                <w:sz w:val="24"/>
                <w:lang w:val="en-US" w:eastAsia="zh-CN"/>
              </w:rPr>
              <w:t>）</w:t>
            </w:r>
          </w:p>
          <w:p>
            <w:pPr>
              <w:spacing w:before="62" w:beforeLines="20" w:line="360" w:lineRule="auto"/>
              <w:rPr>
                <w:rFonts w:eastAsia="仿宋_GB2312"/>
                <w:color w:val="000000"/>
                <w:szCs w:val="21"/>
              </w:rPr>
            </w:pPr>
          </w:p>
          <w:p>
            <w:pPr>
              <w:pStyle w:val="2"/>
              <w:rPr>
                <w:rFonts w:eastAsia="仿宋_GB2312"/>
                <w:color w:val="000000"/>
                <w:szCs w:val="21"/>
              </w:rPr>
            </w:pPr>
          </w:p>
          <w:p>
            <w:pPr>
              <w:rPr>
                <w:rFonts w:eastAsia="仿宋_GB2312"/>
                <w:color w:val="000000"/>
                <w:szCs w:val="21"/>
              </w:rPr>
            </w:pPr>
          </w:p>
          <w:p>
            <w:pPr>
              <w:pStyle w:val="2"/>
              <w:rPr>
                <w:rFonts w:eastAsia="仿宋_GB2312"/>
                <w:color w:val="000000"/>
                <w:szCs w:val="21"/>
              </w:rPr>
            </w:pPr>
          </w:p>
          <w:p>
            <w:pPr>
              <w:rPr>
                <w:rFonts w:eastAsia="仿宋_GB2312"/>
                <w:color w:val="000000"/>
                <w:szCs w:val="21"/>
              </w:rPr>
            </w:pPr>
          </w:p>
          <w:p>
            <w:pPr>
              <w:pStyle w:val="2"/>
              <w:rPr>
                <w:rFonts w:eastAsia="仿宋_GB2312"/>
                <w:color w:val="000000"/>
                <w:szCs w:val="21"/>
              </w:rPr>
            </w:pPr>
          </w:p>
          <w:p>
            <w:pPr>
              <w:rPr>
                <w:rFonts w:eastAsia="仿宋_GB2312"/>
                <w:color w:val="000000"/>
                <w:szCs w:val="21"/>
              </w:rPr>
            </w:pPr>
          </w:p>
          <w:p>
            <w:pPr>
              <w:pStyle w:val="2"/>
              <w:rPr>
                <w:rFonts w:eastAsia="仿宋_GB2312"/>
                <w:color w:val="000000"/>
                <w:szCs w:val="21"/>
              </w:rPr>
            </w:pPr>
          </w:p>
          <w:p>
            <w:pPr>
              <w:rPr>
                <w:rFonts w:eastAsia="仿宋_GB2312"/>
                <w:color w:val="000000"/>
                <w:szCs w:val="21"/>
              </w:rPr>
            </w:pPr>
          </w:p>
          <w:p>
            <w:pPr>
              <w:pStyle w:val="2"/>
              <w:rPr>
                <w:rFonts w:eastAsia="仿宋_GB2312"/>
                <w:color w:val="000000"/>
                <w:szCs w:val="21"/>
              </w:rPr>
            </w:pPr>
          </w:p>
          <w:p>
            <w:pPr>
              <w:rPr>
                <w:rFonts w:eastAsia="仿宋_GB2312"/>
                <w:color w:val="000000"/>
                <w:szCs w:val="21"/>
              </w:rPr>
            </w:pPr>
          </w:p>
          <w:p>
            <w:pPr>
              <w:pStyle w:val="2"/>
              <w:rPr>
                <w:rFonts w:eastAsia="仿宋_GB2312"/>
                <w:color w:val="000000"/>
                <w:szCs w:val="21"/>
              </w:rPr>
            </w:pPr>
          </w:p>
          <w:p>
            <w:pPr>
              <w:rPr>
                <w:rFonts w:eastAsia="仿宋_GB2312"/>
                <w:color w:val="000000"/>
                <w:szCs w:val="21"/>
              </w:rPr>
            </w:pPr>
          </w:p>
          <w:p>
            <w:pPr>
              <w:pStyle w:val="2"/>
              <w:rPr>
                <w:rFonts w:eastAsia="仿宋_GB2312"/>
                <w:color w:val="000000"/>
                <w:szCs w:val="21"/>
              </w:rPr>
            </w:pPr>
          </w:p>
          <w:p>
            <w:pPr>
              <w:rPr>
                <w:rFonts w:eastAsia="仿宋_GB2312"/>
                <w:color w:val="000000"/>
                <w:szCs w:val="21"/>
              </w:rPr>
            </w:pPr>
          </w:p>
          <w:p>
            <w:pPr>
              <w:pStyle w:val="2"/>
              <w:rPr>
                <w:rFonts w:eastAsia="仿宋_GB2312"/>
                <w:color w:val="000000"/>
                <w:szCs w:val="21"/>
              </w:rPr>
            </w:pPr>
          </w:p>
          <w:p>
            <w:pPr>
              <w:rPr>
                <w:rFonts w:eastAsia="仿宋_GB2312"/>
                <w:color w:val="000000"/>
                <w:szCs w:val="21"/>
              </w:rPr>
            </w:pPr>
          </w:p>
          <w:p>
            <w:pPr>
              <w:pStyle w:val="2"/>
              <w:rPr>
                <w:rFonts w:eastAsia="仿宋_GB2312"/>
                <w:color w:val="000000"/>
                <w:szCs w:val="21"/>
              </w:rPr>
            </w:pPr>
          </w:p>
          <w:p>
            <w:pPr>
              <w:rPr>
                <w:rFonts w:eastAsia="仿宋_GB2312"/>
                <w:color w:val="000000"/>
                <w:szCs w:val="21"/>
              </w:rPr>
            </w:pPr>
          </w:p>
          <w:p>
            <w:pPr>
              <w:pStyle w:val="2"/>
              <w:rPr>
                <w:rFonts w:eastAsia="仿宋_GB2312"/>
                <w:color w:val="000000"/>
                <w:szCs w:val="21"/>
              </w:rPr>
            </w:pPr>
          </w:p>
          <w:p>
            <w:pPr>
              <w:rPr>
                <w:rFonts w:eastAsia="仿宋_GB2312"/>
                <w:color w:val="000000"/>
                <w:szCs w:val="21"/>
              </w:rPr>
            </w:pPr>
          </w:p>
          <w:p>
            <w:pPr>
              <w:pStyle w:val="2"/>
              <w:rPr>
                <w:rFonts w:eastAsia="仿宋_GB2312"/>
                <w:color w:val="000000"/>
                <w:szCs w:val="21"/>
              </w:rPr>
            </w:pPr>
          </w:p>
          <w:p>
            <w:pPr>
              <w:rPr>
                <w:rFonts w:eastAsia="仿宋_GB2312"/>
                <w:color w:val="000000"/>
                <w:szCs w:val="21"/>
              </w:rPr>
            </w:pPr>
          </w:p>
          <w:p>
            <w:pPr>
              <w:pStyle w:val="2"/>
              <w:rPr>
                <w:rFonts w:eastAsia="仿宋_GB2312"/>
                <w:color w:val="000000"/>
                <w:szCs w:val="21"/>
              </w:rPr>
            </w:pPr>
          </w:p>
          <w:p>
            <w:pPr>
              <w:rPr>
                <w:rFonts w:eastAsia="仿宋_GB2312"/>
                <w:color w:val="000000"/>
                <w:szCs w:val="21"/>
              </w:rPr>
            </w:pPr>
          </w:p>
          <w:p>
            <w:pPr>
              <w:pStyle w:val="2"/>
              <w:rPr>
                <w:rFonts w:eastAsia="仿宋_GB2312"/>
                <w:color w:val="000000"/>
                <w:szCs w:val="21"/>
              </w:rPr>
            </w:pPr>
          </w:p>
          <w:p>
            <w:pPr>
              <w:rPr>
                <w:rFonts w:eastAsia="仿宋_GB2312"/>
                <w:color w:val="000000"/>
                <w:szCs w:val="21"/>
              </w:rPr>
            </w:pPr>
          </w:p>
          <w:p>
            <w:pPr>
              <w:pStyle w:val="2"/>
              <w:rPr>
                <w:rFonts w:eastAsia="仿宋_GB2312"/>
                <w:color w:val="000000"/>
                <w:szCs w:val="21"/>
              </w:rPr>
            </w:pPr>
          </w:p>
          <w:p>
            <w:pPr>
              <w:rPr>
                <w:rFonts w:eastAsia="仿宋_GB2312"/>
                <w:color w:val="000000"/>
                <w:szCs w:val="21"/>
              </w:rPr>
            </w:pPr>
          </w:p>
          <w:p>
            <w:pPr>
              <w:pStyle w:val="2"/>
            </w:pPr>
          </w:p>
          <w:p>
            <w:pPr>
              <w:spacing w:before="62" w:beforeLines="20" w:line="360" w:lineRule="auto"/>
              <w:rPr>
                <w:rFonts w:eastAsia="仿宋_GB2312"/>
                <w:color w:val="000000"/>
                <w:szCs w:val="21"/>
              </w:rPr>
            </w:pPr>
          </w:p>
        </w:tc>
      </w:tr>
    </w:tbl>
    <w:p>
      <w:pPr>
        <w:pStyle w:val="4"/>
        <w:spacing w:before="0" w:after="0" w:line="240" w:lineRule="auto"/>
        <w:ind w:firstLine="602"/>
        <w:rPr>
          <w:rFonts w:ascii="宋体" w:hAnsi="宋体" w:eastAsia="宋体"/>
          <w:sz w:val="24"/>
        </w:rPr>
      </w:pPr>
      <w:r>
        <w:rPr>
          <w:rFonts w:ascii="宋体" w:hAnsi="宋体" w:eastAsia="宋体"/>
          <w:sz w:val="24"/>
        </w:rPr>
        <w:t>表</w:t>
      </w:r>
      <w:r>
        <w:rPr>
          <w:rFonts w:hint="eastAsia" w:ascii="宋体" w:hAnsi="宋体" w:eastAsia="宋体"/>
          <w:sz w:val="24"/>
        </w:rPr>
        <w:t>八</w:t>
      </w:r>
    </w:p>
    <w:tbl>
      <w:tblPr>
        <w:tblStyle w:val="26"/>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9" w:hRule="atLeast"/>
          <w:jc w:val="center"/>
        </w:trPr>
        <w:tc>
          <w:tcPr>
            <w:tcW w:w="8924" w:type="dxa"/>
          </w:tcPr>
          <w:p>
            <w:pPr>
              <w:spacing w:before="62" w:beforeLines="20" w:line="360" w:lineRule="auto"/>
              <w:rPr>
                <w:rFonts w:ascii="宋体" w:hAnsi="宋体"/>
                <w:b/>
                <w:bCs/>
                <w:color w:val="000000"/>
                <w:sz w:val="24"/>
              </w:rPr>
            </w:pPr>
            <w:r>
              <w:rPr>
                <w:rFonts w:hint="eastAsia" w:ascii="宋体" w:hAnsi="宋体"/>
                <w:b/>
                <w:bCs/>
                <w:color w:val="000000"/>
                <w:sz w:val="24"/>
              </w:rPr>
              <w:t>验收监测结论：</w:t>
            </w:r>
          </w:p>
          <w:p>
            <w:pPr>
              <w:spacing w:before="62" w:beforeLines="20"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1、废水</w:t>
            </w:r>
          </w:p>
          <w:p>
            <w:pPr>
              <w:spacing w:before="62" w:beforeLines="20" w:line="360" w:lineRule="auto"/>
              <w:ind w:firstLine="480" w:firstLineChars="200"/>
              <w:rPr>
                <w:rFonts w:hint="eastAsia" w:ascii="Times New Roman" w:hAnsi="Times New Roman" w:cs="Times New Roman" w:eastAsiaTheme="minorEastAsia"/>
                <w:sz w:val="24"/>
                <w:lang w:eastAsia="zh-CN"/>
              </w:rPr>
            </w:pPr>
            <w:r>
              <w:rPr>
                <w:rFonts w:hint="default" w:ascii="Times New Roman" w:hAnsi="Times New Roman" w:cs="Times New Roman" w:eastAsiaTheme="minorEastAsia"/>
                <w:sz w:val="24"/>
                <w:lang w:eastAsia="zh-CN"/>
              </w:rPr>
              <w:t>本项目废水主要为职工生活污水，</w:t>
            </w:r>
            <w:r>
              <w:rPr>
                <w:rFonts w:hint="eastAsia" w:cs="Times New Roman" w:eastAsiaTheme="minorEastAsia"/>
                <w:sz w:val="24"/>
                <w:lang w:eastAsia="zh-CN"/>
              </w:rPr>
              <w:t>生活</w:t>
            </w:r>
            <w:r>
              <w:rPr>
                <w:rFonts w:hint="eastAsia" w:hAnsi="宋体"/>
                <w:bCs/>
                <w:sz w:val="24"/>
                <w:szCs w:val="24"/>
                <w:lang w:eastAsia="zh-CN"/>
              </w:rPr>
              <w:t>污水不含有化学物质，不含有有毒有害、重金属等杂质，化学性质稳定，结构简单，各项污染因子浓度较低，属于较清洁下水</w:t>
            </w:r>
            <w:r>
              <w:rPr>
                <w:rFonts w:hint="eastAsia" w:cs="Times New Roman" w:eastAsiaTheme="minorEastAsia"/>
                <w:sz w:val="24"/>
                <w:lang w:eastAsia="zh-CN"/>
              </w:rPr>
              <w:t>。全部排入企业自建防渗旱厕，定期清掏，用作农家肥，无废水直接排放至地表水环境</w:t>
            </w:r>
            <w:r>
              <w:rPr>
                <w:rFonts w:hint="default" w:ascii="Times New Roman" w:hAnsi="Times New Roman" w:cs="Times New Roman"/>
                <w:b w:val="0"/>
                <w:bCs/>
                <w:color w:val="auto"/>
                <w:spacing w:val="-6"/>
                <w:sz w:val="24"/>
                <w:szCs w:val="24"/>
                <w:lang w:eastAsia="zh-CN"/>
              </w:rPr>
              <w:t>。</w:t>
            </w:r>
            <w:r>
              <w:rPr>
                <w:rFonts w:hint="eastAsia" w:cs="Times New Roman" w:eastAsiaTheme="minorEastAsia"/>
                <w:sz w:val="24"/>
                <w:lang w:eastAsia="zh-CN"/>
              </w:rPr>
              <w:t>满足环评及批复的验收要求。</w:t>
            </w:r>
          </w:p>
          <w:p>
            <w:pPr>
              <w:spacing w:before="62" w:beforeLines="20"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2、废气</w:t>
            </w:r>
          </w:p>
          <w:p>
            <w:pPr>
              <w:pStyle w:val="67"/>
              <w:spacing w:line="360" w:lineRule="auto"/>
              <w:ind w:firstLine="480" w:firstLineChars="200"/>
              <w:jc w:val="both"/>
              <w:rPr>
                <w:rFonts w:hint="default" w:ascii="Times New Roman" w:hAnsi="Times New Roman" w:cs="Times New Roman" w:eastAsiaTheme="minorEastAsia"/>
                <w:sz w:val="24"/>
                <w:lang w:val="en-US" w:eastAsia="zh-CN"/>
              </w:rPr>
            </w:pPr>
            <w:r>
              <w:rPr>
                <w:rFonts w:hint="default" w:ascii="Times New Roman" w:hAnsi="Times New Roman" w:cs="Times New Roman" w:eastAsiaTheme="minorEastAsia"/>
                <w:sz w:val="24"/>
                <w:u w:val="none"/>
                <w:lang w:val="en-US" w:eastAsia="zh-CN"/>
              </w:rPr>
              <w:t>本项目木材开料、钻孔、铣型、开榫会产生颗粒物</w:t>
            </w:r>
            <w:r>
              <w:rPr>
                <w:rFonts w:hint="eastAsia" w:ascii="Times New Roman" w:hAnsi="Times New Roman" w:cs="Times New Roman" w:eastAsiaTheme="minorEastAsia"/>
                <w:sz w:val="24"/>
                <w:u w:val="none"/>
                <w:lang w:val="en-US" w:eastAsia="zh-CN"/>
              </w:rPr>
              <w:t>，</w:t>
            </w:r>
            <w:r>
              <w:rPr>
                <w:rFonts w:hint="default" w:ascii="Times New Roman" w:hAnsi="Times New Roman" w:cs="Times New Roman" w:eastAsiaTheme="minorEastAsia"/>
                <w:sz w:val="24"/>
                <w:u w:val="none"/>
                <w:lang w:val="en-US" w:eastAsia="zh-CN"/>
              </w:rPr>
              <w:t>全部工艺均在密闭车间内进行，每个工艺中每个单机设备均配备单机滤袋除尘器，将颗粒物集中收集后，定期处理。少量逸散的颗粒物无组织排放至车间内，以无组织形式逃逸至环境大气；封边工艺产生的极少量有机废气</w:t>
            </w:r>
            <w:r>
              <w:rPr>
                <w:rFonts w:hint="default" w:ascii="Times New Roman" w:hAnsi="Times New Roman" w:cs="Times New Roman" w:eastAsiaTheme="minorEastAsia"/>
                <w:i/>
                <w:iCs/>
                <w:sz w:val="24"/>
                <w:u w:val="none"/>
                <w:lang w:val="en-US" w:eastAsia="zh-CN"/>
              </w:rPr>
              <w:t>（以非甲烷总烃计），</w:t>
            </w:r>
            <w:r>
              <w:rPr>
                <w:rFonts w:hint="eastAsia" w:ascii="Times New Roman" w:hAnsi="Times New Roman" w:cs="Times New Roman" w:eastAsiaTheme="minorEastAsia"/>
                <w:i w:val="0"/>
                <w:iCs w:val="0"/>
                <w:sz w:val="24"/>
                <w:u w:val="none"/>
                <w:lang w:val="en-US" w:eastAsia="zh-CN"/>
              </w:rPr>
              <w:t>在此工艺上方设置集气罩，废气经收集后，由风机引出，经15米高排气筒排放</w:t>
            </w:r>
            <w:r>
              <w:rPr>
                <w:rFonts w:hint="default" w:ascii="Times New Roman" w:hAnsi="Times New Roman" w:cs="Times New Roman" w:eastAsiaTheme="minorEastAsia"/>
                <w:sz w:val="24"/>
                <w:u w:val="none"/>
                <w:lang w:val="en-US" w:eastAsia="zh-CN"/>
              </w:rPr>
              <w:t>。</w:t>
            </w:r>
            <w:r>
              <w:rPr>
                <w:rFonts w:hint="default" w:ascii="Times New Roman" w:hAnsi="Times New Roman" w:cs="Times New Roman" w:eastAsiaTheme="minorEastAsia"/>
                <w:sz w:val="24"/>
                <w:u w:val="none"/>
              </w:rPr>
              <w:t>根</w:t>
            </w:r>
            <w:r>
              <w:rPr>
                <w:rFonts w:hint="default" w:ascii="Times New Roman" w:hAnsi="Times New Roman" w:cs="Times New Roman" w:eastAsiaTheme="minorEastAsia"/>
                <w:sz w:val="24"/>
              </w:rPr>
              <w:t>据吉林省</w:t>
            </w:r>
            <w:r>
              <w:rPr>
                <w:rFonts w:hint="default" w:ascii="Times New Roman" w:hAnsi="Times New Roman" w:cs="Times New Roman" w:eastAsiaTheme="minorEastAsia"/>
                <w:sz w:val="24"/>
                <w:lang w:eastAsia="zh-CN"/>
              </w:rPr>
              <w:t>世翔环境科技</w:t>
            </w:r>
            <w:r>
              <w:rPr>
                <w:rFonts w:hint="default" w:ascii="Times New Roman" w:hAnsi="Times New Roman" w:cs="Times New Roman" w:eastAsiaTheme="minorEastAsia"/>
                <w:sz w:val="24"/>
              </w:rPr>
              <w:t>有限公司</w:t>
            </w:r>
            <w:r>
              <w:rPr>
                <w:rFonts w:hint="default" w:ascii="Times New Roman" w:hAnsi="Times New Roman" w:cs="Times New Roman" w:eastAsiaTheme="minorEastAsia"/>
                <w:sz w:val="24"/>
                <w:lang w:val="en-US" w:eastAsia="zh-CN"/>
              </w:rPr>
              <w:t>20</w:t>
            </w:r>
            <w:r>
              <w:rPr>
                <w:rFonts w:hint="eastAsia" w:ascii="Times New Roman" w:hAnsi="Times New Roman" w:cs="Times New Roman" w:eastAsiaTheme="minorEastAsia"/>
                <w:sz w:val="24"/>
                <w:lang w:val="en-US" w:eastAsia="zh-CN"/>
              </w:rPr>
              <w:t>21</w:t>
            </w:r>
            <w:r>
              <w:rPr>
                <w:rFonts w:hint="default" w:ascii="Times New Roman" w:hAnsi="Times New Roman" w:cs="Times New Roman" w:eastAsiaTheme="minorEastAsia"/>
                <w:sz w:val="24"/>
                <w:lang w:val="en-US" w:eastAsia="zh-CN"/>
              </w:rPr>
              <w:t>年</w:t>
            </w:r>
            <w:r>
              <w:rPr>
                <w:rFonts w:hint="eastAsia" w:ascii="Times New Roman" w:hAnsi="Times New Roman" w:cs="Times New Roman" w:eastAsiaTheme="minorEastAsia"/>
                <w:sz w:val="24"/>
                <w:lang w:val="en-US" w:eastAsia="zh-CN"/>
              </w:rPr>
              <w:t>4</w:t>
            </w:r>
            <w:r>
              <w:rPr>
                <w:rFonts w:hint="default" w:ascii="Times New Roman" w:hAnsi="Times New Roman" w:cs="Times New Roman" w:eastAsiaTheme="minorEastAsia"/>
                <w:sz w:val="24"/>
                <w:lang w:val="en-US" w:eastAsia="zh-CN"/>
              </w:rPr>
              <w:t>月</w:t>
            </w:r>
            <w:r>
              <w:rPr>
                <w:rFonts w:hint="eastAsia" w:ascii="Times New Roman" w:hAnsi="Times New Roman" w:cs="Times New Roman" w:eastAsiaTheme="minorEastAsia"/>
                <w:sz w:val="24"/>
                <w:lang w:val="en-US" w:eastAsia="zh-CN"/>
              </w:rPr>
              <w:t>19</w:t>
            </w:r>
            <w:r>
              <w:rPr>
                <w:rFonts w:hint="default" w:ascii="Times New Roman" w:hAnsi="Times New Roman" w:cs="Times New Roman" w:eastAsiaTheme="minorEastAsia"/>
                <w:sz w:val="24"/>
                <w:lang w:val="en-US" w:eastAsia="zh-CN"/>
              </w:rPr>
              <w:t>日-</w:t>
            </w:r>
            <w:r>
              <w:rPr>
                <w:rFonts w:hint="eastAsia" w:ascii="Times New Roman" w:hAnsi="Times New Roman" w:cs="Times New Roman" w:eastAsiaTheme="minorEastAsia"/>
                <w:sz w:val="24"/>
                <w:lang w:val="en-US" w:eastAsia="zh-CN"/>
              </w:rPr>
              <w:t>4</w:t>
            </w:r>
            <w:r>
              <w:rPr>
                <w:rFonts w:hint="default" w:ascii="Times New Roman" w:hAnsi="Times New Roman" w:cs="Times New Roman" w:eastAsiaTheme="minorEastAsia"/>
                <w:sz w:val="24"/>
                <w:lang w:val="en-US" w:eastAsia="zh-CN"/>
              </w:rPr>
              <w:t>月</w:t>
            </w:r>
            <w:r>
              <w:rPr>
                <w:rFonts w:hint="eastAsia" w:ascii="Times New Roman" w:hAnsi="Times New Roman" w:cs="Times New Roman" w:eastAsiaTheme="minorEastAsia"/>
                <w:sz w:val="24"/>
                <w:lang w:val="en-US" w:eastAsia="zh-CN"/>
              </w:rPr>
              <w:t>20</w:t>
            </w:r>
            <w:r>
              <w:rPr>
                <w:rFonts w:hint="default" w:ascii="Times New Roman" w:hAnsi="Times New Roman" w:cs="Times New Roman" w:eastAsiaTheme="minorEastAsia"/>
                <w:sz w:val="24"/>
                <w:lang w:val="en-US" w:eastAsia="zh-CN"/>
              </w:rPr>
              <w:t>日的监测结果可知</w:t>
            </w:r>
            <w:r>
              <w:rPr>
                <w:rFonts w:hint="default" w:ascii="Times New Roman" w:hAnsi="Times New Roman" w:cs="Times New Roman" w:eastAsiaTheme="minorEastAsia"/>
                <w:sz w:val="24"/>
              </w:rPr>
              <w:t>，</w:t>
            </w:r>
            <w:r>
              <w:rPr>
                <w:rFonts w:hint="default" w:ascii="Times New Roman" w:hAnsi="Times New Roman" w:cs="Times New Roman" w:eastAsiaTheme="minorEastAsia"/>
                <w:sz w:val="24"/>
                <w:lang w:eastAsia="zh-CN"/>
              </w:rPr>
              <w:t>本项目厂界处颗粒物最高排放浓度为</w:t>
            </w:r>
            <w:r>
              <w:rPr>
                <w:rFonts w:hint="default" w:ascii="Times New Roman" w:hAnsi="Times New Roman" w:cs="Times New Roman" w:eastAsiaTheme="minorEastAsia"/>
                <w:sz w:val="24"/>
                <w:lang w:val="en-US" w:eastAsia="zh-CN"/>
              </w:rPr>
              <w:t>0.11</w:t>
            </w:r>
            <w:r>
              <w:rPr>
                <w:rFonts w:hint="eastAsia" w:ascii="Times New Roman" w:hAnsi="Times New Roman" w:cs="Times New Roman" w:eastAsiaTheme="minorEastAsia"/>
                <w:sz w:val="24"/>
                <w:lang w:val="en-US" w:eastAsia="zh-CN"/>
              </w:rPr>
              <w:t>9</w:t>
            </w:r>
            <w:r>
              <w:rPr>
                <w:rFonts w:hint="default" w:ascii="Times New Roman" w:hAnsi="Times New Roman" w:cs="Times New Roman" w:eastAsiaTheme="minorEastAsia"/>
                <w:sz w:val="24"/>
                <w:lang w:val="en-US" w:eastAsia="zh-CN"/>
              </w:rPr>
              <w:t>mg/m</w:t>
            </w:r>
            <w:r>
              <w:rPr>
                <w:rFonts w:hint="default" w:ascii="Times New Roman" w:hAnsi="Times New Roman" w:cs="Times New Roman" w:eastAsiaTheme="minorEastAsia"/>
                <w:sz w:val="24"/>
                <w:vertAlign w:val="superscript"/>
                <w:lang w:val="en-US" w:eastAsia="zh-CN"/>
              </w:rPr>
              <w:t>3</w:t>
            </w:r>
            <w:r>
              <w:rPr>
                <w:rFonts w:hint="default" w:ascii="Times New Roman" w:hAnsi="Times New Roman" w:cs="Times New Roman" w:eastAsiaTheme="minorEastAsia"/>
                <w:sz w:val="24"/>
                <w:lang w:val="en-US" w:eastAsia="zh-CN"/>
              </w:rPr>
              <w:t>，监控点与对照点的浓度最大差值为0.0</w:t>
            </w:r>
            <w:r>
              <w:rPr>
                <w:rFonts w:hint="eastAsia" w:ascii="Times New Roman" w:hAnsi="Times New Roman" w:cs="Times New Roman" w:eastAsiaTheme="minorEastAsia"/>
                <w:sz w:val="24"/>
                <w:lang w:val="en-US" w:eastAsia="zh-CN"/>
              </w:rPr>
              <w:t>40</w:t>
            </w:r>
            <w:r>
              <w:rPr>
                <w:rFonts w:hint="default" w:ascii="Times New Roman" w:hAnsi="Times New Roman" w:cs="Times New Roman" w:eastAsiaTheme="minorEastAsia"/>
                <w:sz w:val="24"/>
                <w:lang w:val="en-US" w:eastAsia="zh-CN"/>
              </w:rPr>
              <w:t>mg/m</w:t>
            </w:r>
            <w:r>
              <w:rPr>
                <w:rFonts w:hint="default" w:ascii="Times New Roman" w:hAnsi="Times New Roman" w:cs="Times New Roman" w:eastAsiaTheme="minorEastAsia"/>
                <w:sz w:val="24"/>
                <w:vertAlign w:val="superscript"/>
                <w:lang w:val="en-US" w:eastAsia="zh-CN"/>
              </w:rPr>
              <w:t>3</w:t>
            </w:r>
            <w:r>
              <w:rPr>
                <w:rFonts w:hint="default" w:ascii="Times New Roman" w:hAnsi="Times New Roman" w:cs="Times New Roman" w:eastAsiaTheme="minorEastAsia"/>
                <w:sz w:val="24"/>
                <w:lang w:val="en-US" w:eastAsia="zh-CN"/>
              </w:rPr>
              <w:t>；</w:t>
            </w:r>
            <w:r>
              <w:rPr>
                <w:rFonts w:hint="eastAsia" w:ascii="Times New Roman" w:hAnsi="Times New Roman" w:cs="Times New Roman" w:eastAsiaTheme="minorEastAsia"/>
                <w:sz w:val="24"/>
                <w:lang w:val="en-US" w:eastAsia="zh-CN"/>
              </w:rPr>
              <w:t>胶合废气排气筒中</w:t>
            </w:r>
            <w:r>
              <w:rPr>
                <w:rFonts w:hint="default" w:ascii="Times New Roman" w:hAnsi="Times New Roman" w:cs="Times New Roman" w:eastAsiaTheme="minorEastAsia"/>
                <w:sz w:val="24"/>
                <w:lang w:val="en-US" w:eastAsia="zh-CN"/>
              </w:rPr>
              <w:t>非甲烷总烃排放浓度</w:t>
            </w:r>
            <w:r>
              <w:rPr>
                <w:rFonts w:hint="eastAsia" w:ascii="Times New Roman" w:hAnsi="Times New Roman" w:cs="Times New Roman" w:eastAsiaTheme="minorEastAsia"/>
                <w:sz w:val="24"/>
                <w:lang w:val="en-US" w:eastAsia="zh-CN"/>
              </w:rPr>
              <w:t>及排放速率为0.18mg/m</w:t>
            </w:r>
            <w:r>
              <w:rPr>
                <w:rFonts w:hint="eastAsia" w:ascii="Times New Roman" w:hAnsi="Times New Roman" w:cs="Times New Roman" w:eastAsiaTheme="minorEastAsia"/>
                <w:sz w:val="24"/>
                <w:vertAlign w:val="superscript"/>
                <w:lang w:val="en-US" w:eastAsia="zh-CN"/>
              </w:rPr>
              <w:t>3</w:t>
            </w:r>
            <w:r>
              <w:rPr>
                <w:rFonts w:hint="eastAsia" w:ascii="Times New Roman" w:hAnsi="Times New Roman" w:cs="Times New Roman" w:eastAsiaTheme="minorEastAsia"/>
                <w:sz w:val="24"/>
                <w:lang w:val="en-US" w:eastAsia="zh-CN"/>
              </w:rPr>
              <w:t>、0.0003kg/h</w:t>
            </w:r>
            <w:r>
              <w:rPr>
                <w:rFonts w:hint="default" w:ascii="Times New Roman" w:hAnsi="Times New Roman" w:cs="Times New Roman" w:eastAsiaTheme="minorEastAsia"/>
                <w:sz w:val="24"/>
                <w:lang w:val="en-US" w:eastAsia="zh-CN"/>
              </w:rPr>
              <w:t>。两种污染因子排放浓度</w:t>
            </w:r>
            <w:r>
              <w:rPr>
                <w:rFonts w:hint="eastAsia" w:ascii="Times New Roman" w:hAnsi="Times New Roman" w:cs="Times New Roman" w:eastAsiaTheme="minorEastAsia"/>
                <w:sz w:val="24"/>
                <w:lang w:val="en-US" w:eastAsia="zh-CN"/>
              </w:rPr>
              <w:t>及排放速率</w:t>
            </w:r>
            <w:r>
              <w:rPr>
                <w:rFonts w:hint="default" w:ascii="Times New Roman" w:hAnsi="Times New Roman" w:cs="Times New Roman" w:eastAsiaTheme="minorEastAsia"/>
                <w:sz w:val="24"/>
                <w:lang w:val="en-US" w:eastAsia="zh-CN"/>
              </w:rPr>
              <w:t>均可以满足GB16297-1996《大气污染物综合排放标准》中</w:t>
            </w:r>
            <w:r>
              <w:rPr>
                <w:rFonts w:hint="eastAsia" w:ascii="Times New Roman" w:hAnsi="Times New Roman" w:cs="Times New Roman" w:eastAsiaTheme="minorEastAsia"/>
                <w:sz w:val="24"/>
                <w:lang w:val="en-US" w:eastAsia="zh-CN"/>
              </w:rPr>
              <w:t>规定的排放标准</w:t>
            </w:r>
            <w:r>
              <w:rPr>
                <w:rFonts w:hint="default" w:ascii="Times New Roman" w:hAnsi="Times New Roman" w:cs="Times New Roman" w:eastAsiaTheme="minorEastAsia"/>
                <w:sz w:val="24"/>
                <w:lang w:val="en-US" w:eastAsia="zh-CN"/>
              </w:rPr>
              <w:t>限值要求</w:t>
            </w:r>
            <w:r>
              <w:rPr>
                <w:rFonts w:hint="default" w:ascii="Times New Roman" w:hAnsi="Times New Roman" w:cs="Times New Roman" w:eastAsiaTheme="minorEastAsia"/>
                <w:bCs/>
                <w:color w:val="auto"/>
                <w:sz w:val="24"/>
                <w:lang w:val="en-US" w:eastAsia="zh-CN"/>
              </w:rPr>
              <w:t>。</w:t>
            </w:r>
            <w:r>
              <w:rPr>
                <w:rFonts w:hint="eastAsia" w:ascii="Times New Roman" w:hAnsi="Times New Roman" w:cs="Times New Roman" w:eastAsiaTheme="minorEastAsia"/>
                <w:bCs/>
                <w:color w:val="auto"/>
                <w:sz w:val="24"/>
                <w:lang w:val="en-US" w:eastAsia="zh-CN"/>
              </w:rPr>
              <w:t>各项废气污染物都能做到达标排放。</w:t>
            </w:r>
            <w:r>
              <w:rPr>
                <w:rFonts w:hint="eastAsia" w:cs="Times New Roman" w:eastAsiaTheme="minorEastAsia"/>
                <w:color w:val="auto"/>
                <w:sz w:val="24"/>
                <w:lang w:val="en-US" w:eastAsia="zh-CN"/>
              </w:rPr>
              <w:t>满足环评及批复的验</w:t>
            </w:r>
            <w:r>
              <w:rPr>
                <w:rFonts w:hint="eastAsia" w:cs="Times New Roman" w:eastAsiaTheme="minorEastAsia"/>
                <w:sz w:val="24"/>
                <w:lang w:val="en-US" w:eastAsia="zh-CN"/>
              </w:rPr>
              <w:t>收要求。</w:t>
            </w:r>
          </w:p>
          <w:p>
            <w:pPr>
              <w:spacing w:before="62" w:beforeLines="20"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3、噪声</w:t>
            </w:r>
          </w:p>
          <w:p>
            <w:pPr>
              <w:spacing w:before="62" w:beforeLines="20" w:line="360" w:lineRule="auto"/>
              <w:ind w:firstLine="480" w:firstLineChars="200"/>
              <w:rPr>
                <w:rFonts w:hint="eastAsia" w:ascii="Times New Roman" w:hAnsi="Times New Roman" w:eastAsia="宋体" w:cs="Times New Roman"/>
                <w:sz w:val="24"/>
                <w:lang w:eastAsia="zh-CN"/>
              </w:rPr>
            </w:pPr>
            <w:r>
              <w:rPr>
                <w:rFonts w:hint="default" w:ascii="Times New Roman" w:hAnsi="Times New Roman" w:cs="Times New Roman" w:eastAsiaTheme="minorEastAsia"/>
                <w:sz w:val="24"/>
                <w:lang w:eastAsia="zh-CN"/>
              </w:rPr>
              <w:t>本项目噪声主要来自生产设备，首选低噪声设备，其次在安装设备过程中，进行基础减振、安装隔振垫，设备加隔音罩，并加强设备日常</w:t>
            </w:r>
            <w:r>
              <w:rPr>
                <w:rFonts w:hint="default" w:ascii="Times New Roman" w:hAnsi="Times New Roman" w:cs="Times New Roman" w:eastAsiaTheme="minorEastAsia"/>
                <w:sz w:val="24"/>
                <w:lang w:val="en-US" w:eastAsia="zh-CN"/>
              </w:rPr>
              <w:t>维护，再经过密闭厂房及窗户、距离衰减及绿化以后</w:t>
            </w:r>
            <w:r>
              <w:rPr>
                <w:rFonts w:hint="default" w:ascii="Times New Roman" w:hAnsi="Times New Roman" w:cs="Times New Roman" w:eastAsiaTheme="minorEastAsia"/>
                <w:sz w:val="24"/>
                <w:lang w:eastAsia="zh-CN"/>
              </w:rPr>
              <w:t>，根据吉林省世翔环境科技有限公司</w:t>
            </w:r>
            <w:r>
              <w:rPr>
                <w:rFonts w:hint="default" w:ascii="Times New Roman" w:hAnsi="Times New Roman" w:cs="Times New Roman" w:eastAsiaTheme="minorEastAsia"/>
                <w:sz w:val="24"/>
                <w:lang w:val="en-US" w:eastAsia="zh-CN"/>
              </w:rPr>
              <w:t>20</w:t>
            </w:r>
            <w:r>
              <w:rPr>
                <w:rFonts w:hint="eastAsia" w:cs="Times New Roman" w:eastAsiaTheme="minorEastAsia"/>
                <w:sz w:val="24"/>
                <w:lang w:val="en-US" w:eastAsia="zh-CN"/>
              </w:rPr>
              <w:t>21</w:t>
            </w:r>
            <w:r>
              <w:rPr>
                <w:rFonts w:hint="default" w:ascii="Times New Roman" w:hAnsi="Times New Roman" w:cs="Times New Roman" w:eastAsiaTheme="minorEastAsia"/>
                <w:sz w:val="24"/>
                <w:lang w:val="en-US" w:eastAsia="zh-CN"/>
              </w:rPr>
              <w:t>年</w:t>
            </w:r>
            <w:r>
              <w:rPr>
                <w:rFonts w:hint="eastAsia" w:cs="Times New Roman" w:eastAsiaTheme="minorEastAsia"/>
                <w:sz w:val="24"/>
                <w:lang w:val="en-US" w:eastAsia="zh-CN"/>
              </w:rPr>
              <w:t>4</w:t>
            </w:r>
            <w:r>
              <w:rPr>
                <w:rFonts w:hint="default" w:ascii="Times New Roman" w:hAnsi="Times New Roman" w:cs="Times New Roman" w:eastAsiaTheme="minorEastAsia"/>
                <w:sz w:val="24"/>
                <w:lang w:val="en-US" w:eastAsia="zh-CN"/>
              </w:rPr>
              <w:t>月</w:t>
            </w:r>
            <w:r>
              <w:rPr>
                <w:rFonts w:hint="eastAsia" w:cs="Times New Roman" w:eastAsiaTheme="minorEastAsia"/>
                <w:sz w:val="24"/>
                <w:lang w:val="en-US" w:eastAsia="zh-CN"/>
              </w:rPr>
              <w:t>19</w:t>
            </w:r>
            <w:r>
              <w:rPr>
                <w:rFonts w:hint="default" w:ascii="Times New Roman" w:hAnsi="Times New Roman" w:cs="Times New Roman" w:eastAsiaTheme="minorEastAsia"/>
                <w:sz w:val="24"/>
                <w:lang w:val="en-US" w:eastAsia="zh-CN"/>
              </w:rPr>
              <w:t>日-</w:t>
            </w:r>
            <w:r>
              <w:rPr>
                <w:rFonts w:hint="eastAsia" w:cs="Times New Roman" w:eastAsiaTheme="minorEastAsia"/>
                <w:sz w:val="24"/>
                <w:lang w:val="en-US" w:eastAsia="zh-CN"/>
              </w:rPr>
              <w:t>4月20</w:t>
            </w:r>
            <w:r>
              <w:rPr>
                <w:rFonts w:hint="default" w:ascii="Times New Roman" w:hAnsi="Times New Roman" w:cs="Times New Roman" w:eastAsiaTheme="minorEastAsia"/>
                <w:sz w:val="24"/>
                <w:lang w:val="en-US" w:eastAsia="zh-CN"/>
              </w:rPr>
              <w:t>日的监测结果可知，本项目噪声排放值为昼间、夜间均可以满足《工业企业厂界环境噪声排放标准》（GB12348-2008）中</w:t>
            </w:r>
            <w:r>
              <w:rPr>
                <w:rFonts w:hint="eastAsia" w:cs="Times New Roman" w:eastAsiaTheme="minorEastAsia"/>
                <w:sz w:val="24"/>
                <w:lang w:val="en-US" w:eastAsia="zh-CN"/>
              </w:rPr>
              <w:t>2</w:t>
            </w:r>
            <w:r>
              <w:rPr>
                <w:rFonts w:hint="default" w:ascii="Times New Roman" w:hAnsi="Times New Roman" w:cs="Times New Roman" w:eastAsiaTheme="minorEastAsia"/>
                <w:sz w:val="24"/>
                <w:lang w:val="en-US" w:eastAsia="zh-CN"/>
              </w:rPr>
              <w:t>类排放标准要求</w:t>
            </w:r>
            <w:r>
              <w:rPr>
                <w:rFonts w:hint="default" w:ascii="Times New Roman" w:hAnsi="Times New Roman" w:eastAsia="宋体" w:cs="Times New Roman"/>
                <w:sz w:val="24"/>
              </w:rPr>
              <w:t>。</w:t>
            </w:r>
            <w:r>
              <w:rPr>
                <w:rFonts w:hint="eastAsia" w:cs="Times New Roman"/>
                <w:sz w:val="24"/>
                <w:lang w:eastAsia="zh-CN"/>
              </w:rPr>
              <w:t>满足环评及审批部门的验收要求。</w:t>
            </w:r>
          </w:p>
          <w:p>
            <w:pPr>
              <w:spacing w:before="62" w:beforeLines="20"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4、固体废物</w:t>
            </w:r>
          </w:p>
          <w:p>
            <w:pPr>
              <w:pStyle w:val="30"/>
              <w:ind w:left="0" w:leftChars="0"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本项目固体废物为生活垃圾、锅炉炉灰、废边角料、废包装袋、废胶桶及生产车间布袋除尘器收集到的木质粉尘。</w:t>
            </w:r>
          </w:p>
          <w:p>
            <w:pPr>
              <w:pStyle w:val="30"/>
              <w:ind w:left="0" w:leftChars="0" w:firstLine="0" w:firstLineChars="0"/>
              <w:rPr>
                <w:rFonts w:hint="eastAsia" w:hAnsi="宋体"/>
                <w:sz w:val="24"/>
                <w:lang w:val="en-US" w:eastAsia="zh-CN"/>
              </w:rPr>
            </w:pPr>
            <w:r>
              <w:rPr>
                <w:rFonts w:hint="eastAsia" w:ascii="Times New Roman" w:hAnsi="Times New Roman" w:cs="Times New Roman"/>
                <w:color w:val="auto"/>
                <w:sz w:val="24"/>
                <w:szCs w:val="24"/>
                <w:lang w:val="en-US" w:eastAsia="zh-CN"/>
              </w:rPr>
              <w:t>本项目生活垃圾集中收集后交由环卫部门处理；废边角料卖给相关企业回收利用；废包装袋和生产车间布袋除尘器收集到的木质粉尘统一交由环卫部门处理；由于乳白胶不含有害物质，为环保型乳白胶。因此其废胶桶不属于危险废物，厂区不设危险废物暂存间。废胶桶由厂家回收。</w:t>
            </w:r>
          </w:p>
          <w:p>
            <w:pPr>
              <w:spacing w:line="360" w:lineRule="auto"/>
              <w:ind w:firstLine="480" w:firstLineChars="200"/>
              <w:rPr>
                <w:rFonts w:hint="eastAsia" w:ascii="Times New Roman" w:hAnsi="Times New Roman" w:eastAsia="宋体" w:cs="Times New Roman"/>
                <w:sz w:val="24"/>
                <w:lang w:eastAsia="zh-CN"/>
              </w:rPr>
            </w:pPr>
            <w:r>
              <w:rPr>
                <w:rFonts w:hint="eastAsia" w:hAnsi="宋体"/>
                <w:sz w:val="24"/>
                <w:lang w:val="en-US" w:eastAsia="zh-CN"/>
              </w:rPr>
              <w:t>各项固体废物基本得到了妥善处理，未产生二次污染。</w:t>
            </w:r>
            <w:r>
              <w:rPr>
                <w:rFonts w:hint="eastAsia" w:hAnsi="宋体"/>
                <w:sz w:val="24"/>
                <w:lang w:eastAsia="zh-CN"/>
              </w:rPr>
              <w:t>满足环评及批复的验收要求。</w:t>
            </w:r>
          </w:p>
          <w:p>
            <w:pPr>
              <w:numPr>
                <w:ilvl w:val="0"/>
                <w:numId w:val="0"/>
              </w:numPr>
              <w:spacing w:before="62" w:beforeLines="20" w:line="360" w:lineRule="auto"/>
              <w:ind w:leftChars="200"/>
              <w:rPr>
                <w:rFonts w:hint="default" w:ascii="Times New Roman" w:hAnsi="Times New Roman" w:cs="Times New Roman"/>
                <w:sz w:val="24"/>
                <w:lang w:eastAsia="zh-CN"/>
              </w:rPr>
            </w:pPr>
            <w:r>
              <w:rPr>
                <w:rFonts w:hint="default" w:ascii="Times New Roman" w:hAnsi="Times New Roman" w:cs="Times New Roman"/>
                <w:sz w:val="24"/>
                <w:lang w:val="en-US" w:eastAsia="zh-CN"/>
              </w:rPr>
              <w:t>5、</w:t>
            </w:r>
            <w:r>
              <w:rPr>
                <w:rFonts w:hint="default" w:ascii="Times New Roman" w:hAnsi="Times New Roman" w:cs="Times New Roman"/>
                <w:sz w:val="24"/>
                <w:lang w:eastAsia="zh-CN"/>
              </w:rPr>
              <w:t>总量控制</w:t>
            </w:r>
          </w:p>
          <w:p>
            <w:pPr>
              <w:spacing w:line="360" w:lineRule="auto"/>
              <w:ind w:firstLine="480"/>
              <w:rPr>
                <w:rFonts w:hint="default" w:ascii="Times New Roman" w:hAnsi="Times New Roman" w:eastAsia="宋体" w:cs="Times New Roman"/>
                <w:bCs/>
                <w:color w:val="auto"/>
                <w:sz w:val="24"/>
                <w:szCs w:val="24"/>
                <w:lang w:eastAsia="zh-CN"/>
              </w:rPr>
            </w:pPr>
            <w:r>
              <w:rPr>
                <w:rFonts w:hint="eastAsia" w:ascii="宋体" w:hAnsi="宋体"/>
                <w:sz w:val="24"/>
                <w:szCs w:val="24"/>
              </w:rPr>
              <w:t>本项目生产用热和冬季采暖采用电加热，故本项目无</w:t>
            </w:r>
            <w:r>
              <w:rPr>
                <w:rFonts w:ascii="宋体" w:hAnsi="宋体"/>
                <w:sz w:val="24"/>
                <w:szCs w:val="24"/>
              </w:rPr>
              <w:t>烟尘、</w:t>
            </w:r>
            <w:r>
              <w:rPr>
                <w:sz w:val="24"/>
                <w:szCs w:val="24"/>
              </w:rPr>
              <w:t>SO</w:t>
            </w:r>
            <w:r>
              <w:rPr>
                <w:sz w:val="24"/>
                <w:szCs w:val="24"/>
                <w:vertAlign w:val="subscript"/>
              </w:rPr>
              <w:t>2</w:t>
            </w:r>
            <w:r>
              <w:rPr>
                <w:rFonts w:ascii="宋体" w:hAnsi="宋体"/>
                <w:sz w:val="24"/>
                <w:szCs w:val="24"/>
              </w:rPr>
              <w:t>、</w:t>
            </w:r>
            <w:r>
              <w:rPr>
                <w:sz w:val="24"/>
                <w:szCs w:val="24"/>
              </w:rPr>
              <w:t>NOx</w:t>
            </w:r>
            <w:r>
              <w:rPr>
                <w:rFonts w:hint="eastAsia" w:ascii="宋体" w:hAnsi="宋体"/>
                <w:sz w:val="24"/>
                <w:szCs w:val="24"/>
              </w:rPr>
              <w:t>排放。本项目</w:t>
            </w:r>
            <w:r>
              <w:rPr>
                <w:rFonts w:hint="eastAsia" w:ascii="Times New Roman" w:hAnsi="Times New Roman" w:eastAsia="宋体" w:cs="Times New Roman"/>
                <w:bCs/>
                <w:color w:val="auto"/>
                <w:sz w:val="24"/>
                <w:szCs w:val="24"/>
              </w:rPr>
              <w:t>废水不外排，故无COD及氨氮总量控制指标。</w:t>
            </w:r>
          </w:p>
          <w:p>
            <w:pPr>
              <w:spacing w:line="360" w:lineRule="auto"/>
              <w:ind w:firstLine="48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lang w:val="en-US" w:eastAsia="zh-CN"/>
              </w:rPr>
              <w:t>6、</w:t>
            </w:r>
            <w:r>
              <w:rPr>
                <w:rFonts w:hint="default" w:ascii="Times New Roman" w:hAnsi="Times New Roman" w:eastAsia="宋体" w:cs="Times New Roman"/>
                <w:bCs/>
                <w:color w:val="auto"/>
                <w:sz w:val="24"/>
                <w:szCs w:val="24"/>
              </w:rPr>
              <w:t>公众意见调查结果</w:t>
            </w:r>
          </w:p>
          <w:p>
            <w:pPr>
              <w:spacing w:line="360" w:lineRule="auto"/>
              <w:ind w:firstLine="48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本项目位于德惠市万宝镇大王家村十社。经向</w:t>
            </w:r>
            <w:r>
              <w:rPr>
                <w:rFonts w:hint="eastAsia" w:ascii="Times New Roman" w:hAnsi="Times New Roman" w:eastAsia="宋体" w:cs="Times New Roman"/>
                <w:bCs/>
                <w:color w:val="auto"/>
                <w:sz w:val="24"/>
                <w:szCs w:val="24"/>
                <w:lang w:eastAsia="zh-CN"/>
              </w:rPr>
              <w:t>长春</w:t>
            </w:r>
            <w:r>
              <w:rPr>
                <w:rFonts w:hint="default" w:ascii="Times New Roman" w:hAnsi="Times New Roman" w:eastAsia="宋体" w:cs="Times New Roman"/>
                <w:bCs/>
                <w:color w:val="auto"/>
                <w:sz w:val="24"/>
                <w:szCs w:val="24"/>
              </w:rPr>
              <w:t>市环境保护局</w:t>
            </w:r>
            <w:r>
              <w:rPr>
                <w:rFonts w:hint="eastAsia" w:ascii="Times New Roman" w:hAnsi="Times New Roman" w:eastAsia="宋体" w:cs="Times New Roman"/>
                <w:bCs/>
                <w:color w:val="auto"/>
                <w:sz w:val="24"/>
                <w:szCs w:val="24"/>
                <w:lang w:eastAsia="zh-CN"/>
              </w:rPr>
              <w:t>德惠市分局</w:t>
            </w:r>
            <w:r>
              <w:rPr>
                <w:rFonts w:hint="default" w:ascii="Times New Roman" w:hAnsi="Times New Roman" w:eastAsia="宋体" w:cs="Times New Roman"/>
                <w:bCs/>
                <w:color w:val="auto"/>
                <w:sz w:val="24"/>
                <w:szCs w:val="24"/>
              </w:rPr>
              <w:t>咨询，该项目建设及运行阶段，均未接到投诉，未发生扰民事件。</w:t>
            </w:r>
          </w:p>
          <w:p>
            <w:pPr>
              <w:spacing w:line="360" w:lineRule="auto"/>
              <w:ind w:firstLine="48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lang w:val="en-US" w:eastAsia="zh-CN"/>
              </w:rPr>
              <w:t>7</w:t>
            </w:r>
            <w:r>
              <w:rPr>
                <w:rFonts w:hint="default" w:ascii="Times New Roman" w:hAnsi="Times New Roman" w:eastAsia="宋体" w:cs="Times New Roman"/>
                <w:bCs/>
                <w:color w:val="auto"/>
                <w:sz w:val="24"/>
                <w:szCs w:val="24"/>
              </w:rPr>
              <w:t>、竣工验收结论</w:t>
            </w:r>
          </w:p>
          <w:p>
            <w:pPr>
              <w:spacing w:line="360" w:lineRule="auto"/>
              <w:ind w:firstLine="48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根据对项目竣工环境保护验收监测结果，该项目执行了建设项目环境管理制度</w:t>
            </w:r>
          </w:p>
          <w:p>
            <w:pPr>
              <w:spacing w:line="360" w:lineRule="auto"/>
              <w:ind w:firstLine="240" w:firstLineChars="1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进行了环境影响评价，批复文件齐全，环境文件及批复提出的各项环境保护措施要求得到了较好的落实，基本执行了环境保护“三同时”制度。</w:t>
            </w:r>
          </w:p>
          <w:p>
            <w:pPr>
              <w:spacing w:line="360" w:lineRule="auto"/>
              <w:ind w:firstLine="48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因此，本项目符合建设项目竣工环境保护验收的要求。</w:t>
            </w:r>
          </w:p>
          <w:p>
            <w:pPr>
              <w:spacing w:line="360" w:lineRule="auto"/>
              <w:ind w:firstLine="480"/>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8、其他信息</w:t>
            </w:r>
          </w:p>
          <w:p>
            <w:pPr>
              <w:spacing w:line="360" w:lineRule="auto"/>
              <w:ind w:firstLine="480"/>
              <w:rPr>
                <w:rFonts w:hint="default" w:ascii="Times New Roman" w:hAnsi="Times New Roman" w:eastAsia="宋体" w:cs="Times New Roman"/>
                <w:color w:val="000000"/>
                <w:sz w:val="24"/>
                <w:lang w:val="en-US" w:eastAsia="zh-CN"/>
              </w:rPr>
            </w:pPr>
            <w:r>
              <w:rPr>
                <w:rFonts w:hint="eastAsia" w:cs="Times New Roman"/>
                <w:color w:val="000000"/>
                <w:sz w:val="24"/>
                <w:lang w:eastAsia="zh-CN"/>
              </w:rPr>
              <w:t>（</w:t>
            </w:r>
            <w:r>
              <w:rPr>
                <w:rFonts w:hint="eastAsia" w:cs="Times New Roman"/>
                <w:color w:val="000000"/>
                <w:sz w:val="24"/>
                <w:lang w:val="en-US" w:eastAsia="zh-CN"/>
              </w:rPr>
              <w:t>1）审批情况</w:t>
            </w:r>
          </w:p>
          <w:p>
            <w:pPr>
              <w:spacing w:line="360" w:lineRule="auto"/>
              <w:ind w:firstLine="480"/>
              <w:rPr>
                <w:rFonts w:hint="default" w:ascii="Times New Roman" w:hAnsi="Times New Roman" w:eastAsia="宋体" w:cs="Times New Roman"/>
                <w:color w:val="00B0F0"/>
                <w:sz w:val="24"/>
                <w:szCs w:val="24"/>
                <w:lang w:val="en-US" w:eastAsia="zh-CN"/>
              </w:rPr>
            </w:pPr>
            <w:r>
              <w:rPr>
                <w:rFonts w:hint="eastAsia" w:cs="Times New Roman"/>
                <w:color w:val="000000"/>
                <w:sz w:val="24"/>
                <w:lang w:eastAsia="zh-CN"/>
              </w:rPr>
              <w:t>德惠市万宝镇宇欣盛典木门加工厂位于德惠市万宝镇大王家村十社</w:t>
            </w:r>
            <w:r>
              <w:rPr>
                <w:rFonts w:hint="eastAsia" w:cs="Times New Roman"/>
                <w:color w:val="auto"/>
                <w:sz w:val="24"/>
                <w:lang w:eastAsia="zh-CN"/>
              </w:rPr>
              <w:t>，</w:t>
            </w:r>
            <w:r>
              <w:rPr>
                <w:rFonts w:hint="default" w:ascii="Times New Roman" w:hAnsi="Times New Roman" w:eastAsia="宋体" w:cs="Times New Roman"/>
                <w:color w:val="auto"/>
                <w:sz w:val="24"/>
              </w:rPr>
              <w:t>20</w:t>
            </w:r>
            <w:r>
              <w:rPr>
                <w:rFonts w:hint="eastAsia" w:cs="Times New Roman"/>
                <w:color w:val="auto"/>
                <w:sz w:val="24"/>
                <w:lang w:val="en-US" w:eastAsia="zh-CN"/>
              </w:rPr>
              <w:t>18</w:t>
            </w:r>
            <w:r>
              <w:rPr>
                <w:rFonts w:hint="default" w:ascii="Times New Roman" w:hAnsi="Times New Roman" w:eastAsia="宋体" w:cs="Times New Roman"/>
                <w:color w:val="auto"/>
                <w:sz w:val="24"/>
              </w:rPr>
              <w:t>年</w:t>
            </w:r>
            <w:r>
              <w:rPr>
                <w:rFonts w:hint="eastAsia" w:cs="Times New Roman"/>
                <w:color w:val="auto"/>
                <w:sz w:val="24"/>
                <w:lang w:val="en-US" w:eastAsia="zh-CN"/>
              </w:rPr>
              <w:t>11</w:t>
            </w:r>
            <w:r>
              <w:rPr>
                <w:rFonts w:hint="default" w:ascii="Times New Roman" w:hAnsi="Times New Roman" w:eastAsia="宋体" w:cs="Times New Roman"/>
                <w:color w:val="auto"/>
                <w:sz w:val="24"/>
              </w:rPr>
              <w:t>月，</w:t>
            </w:r>
            <w:r>
              <w:rPr>
                <w:rFonts w:hint="eastAsia" w:cs="Times New Roman"/>
                <w:color w:val="000000"/>
                <w:sz w:val="24"/>
                <w:lang w:eastAsia="zh-CN"/>
              </w:rPr>
              <w:t>德惠市万宝镇宇欣盛典木门加工厂</w:t>
            </w:r>
            <w:r>
              <w:rPr>
                <w:rFonts w:hint="default" w:ascii="Times New Roman" w:hAnsi="Times New Roman" w:eastAsia="宋体" w:cs="Times New Roman"/>
                <w:color w:val="auto"/>
                <w:sz w:val="24"/>
              </w:rPr>
              <w:t>委托</w:t>
            </w:r>
            <w:r>
              <w:rPr>
                <w:rFonts w:hint="eastAsia" w:ascii="宋体" w:hAnsi="宋体"/>
                <w:color w:val="auto"/>
                <w:sz w:val="24"/>
                <w:szCs w:val="24"/>
              </w:rPr>
              <w:t>吉林省广信工程技术咨询有限公司</w:t>
            </w:r>
            <w:r>
              <w:rPr>
                <w:rFonts w:hint="default" w:ascii="Times New Roman" w:hAnsi="Times New Roman" w:eastAsia="宋体" w:cs="Times New Roman"/>
                <w:color w:val="auto"/>
                <w:sz w:val="24"/>
              </w:rPr>
              <w:t>编制完成了《德惠市万宝镇</w:t>
            </w:r>
            <w:r>
              <w:rPr>
                <w:rFonts w:hint="default" w:ascii="Times New Roman" w:hAnsi="Times New Roman" w:eastAsia="宋体" w:cs="Times New Roman"/>
                <w:color w:val="auto"/>
                <w:sz w:val="24"/>
                <w:lang w:eastAsia="zh-CN"/>
              </w:rPr>
              <w:t>宇欣盛典</w:t>
            </w:r>
            <w:r>
              <w:rPr>
                <w:rFonts w:hint="default" w:ascii="Times New Roman" w:hAnsi="Times New Roman" w:eastAsia="宋体" w:cs="Times New Roman"/>
                <w:color w:val="auto"/>
                <w:sz w:val="24"/>
              </w:rPr>
              <w:t>木门加工厂年产免漆强化木门4000套项目环境影响报告表》，并于201</w:t>
            </w:r>
            <w:r>
              <w:rPr>
                <w:rFonts w:hint="eastAsia" w:cs="Times New Roman"/>
                <w:color w:val="auto"/>
                <w:sz w:val="24"/>
                <w:lang w:val="en-US" w:eastAsia="zh-CN"/>
              </w:rPr>
              <w:t>8</w:t>
            </w:r>
            <w:r>
              <w:rPr>
                <w:rFonts w:hint="default" w:ascii="Times New Roman" w:hAnsi="Times New Roman" w:eastAsia="宋体" w:cs="Times New Roman"/>
                <w:color w:val="auto"/>
                <w:sz w:val="24"/>
              </w:rPr>
              <w:t>年</w:t>
            </w:r>
            <w:r>
              <w:rPr>
                <w:rFonts w:hint="eastAsia" w:cs="Times New Roman"/>
                <w:color w:val="auto"/>
                <w:sz w:val="24"/>
                <w:lang w:val="en-US" w:eastAsia="zh-CN"/>
              </w:rPr>
              <w:t>11</w:t>
            </w:r>
            <w:r>
              <w:rPr>
                <w:rFonts w:hint="default" w:ascii="Times New Roman" w:hAnsi="Times New Roman" w:eastAsia="宋体" w:cs="Times New Roman"/>
                <w:color w:val="auto"/>
                <w:sz w:val="24"/>
              </w:rPr>
              <w:t>月</w:t>
            </w:r>
            <w:r>
              <w:rPr>
                <w:rFonts w:hint="eastAsia" w:cs="Times New Roman"/>
                <w:color w:val="auto"/>
                <w:sz w:val="24"/>
                <w:lang w:val="en-US" w:eastAsia="zh-CN"/>
              </w:rPr>
              <w:t>19</w:t>
            </w:r>
            <w:r>
              <w:rPr>
                <w:rFonts w:hint="default" w:ascii="Times New Roman" w:hAnsi="Times New Roman" w:eastAsia="宋体" w:cs="Times New Roman"/>
                <w:color w:val="auto"/>
                <w:sz w:val="24"/>
              </w:rPr>
              <w:t>日取得</w:t>
            </w:r>
            <w:r>
              <w:rPr>
                <w:rFonts w:hint="default" w:ascii="Times New Roman" w:hAnsi="Times New Roman" w:eastAsia="宋体" w:cs="Times New Roman"/>
                <w:color w:val="auto"/>
                <w:sz w:val="24"/>
                <w:szCs w:val="24"/>
                <w:lang w:eastAsia="zh-CN"/>
              </w:rPr>
              <w:t>长春市</w:t>
            </w:r>
            <w:r>
              <w:rPr>
                <w:rFonts w:hint="eastAsia" w:cs="Times New Roman"/>
                <w:color w:val="auto"/>
                <w:sz w:val="24"/>
                <w:szCs w:val="24"/>
                <w:lang w:eastAsia="zh-CN"/>
              </w:rPr>
              <w:t>生态环境局德惠市</w:t>
            </w:r>
            <w:r>
              <w:rPr>
                <w:rFonts w:hint="default" w:ascii="Times New Roman" w:hAnsi="Times New Roman" w:eastAsia="宋体" w:cs="Times New Roman"/>
                <w:color w:val="auto"/>
                <w:sz w:val="24"/>
                <w:szCs w:val="24"/>
                <w:lang w:eastAsia="zh-CN"/>
              </w:rPr>
              <w:t>分局</w:t>
            </w:r>
            <w:r>
              <w:rPr>
                <w:rFonts w:hint="default" w:ascii="Times New Roman" w:hAnsi="Times New Roman" w:eastAsia="宋体" w:cs="Times New Roman"/>
                <w:color w:val="auto"/>
                <w:sz w:val="24"/>
              </w:rPr>
              <w:t>的批复，批复文号为</w:t>
            </w:r>
            <w:r>
              <w:rPr>
                <w:rFonts w:hint="eastAsia" w:cs="Times New Roman"/>
                <w:color w:val="auto"/>
                <w:sz w:val="24"/>
                <w:szCs w:val="24"/>
                <w:lang w:eastAsia="zh-CN"/>
              </w:rPr>
              <w:t>德环审字</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201</w:t>
            </w:r>
            <w:r>
              <w:rPr>
                <w:rFonts w:hint="eastAsia" w:cs="Times New Roman"/>
                <w:color w:val="auto"/>
                <w:sz w:val="24"/>
                <w:szCs w:val="24"/>
                <w:lang w:val="en-US" w:eastAsia="zh-CN"/>
              </w:rPr>
              <w:t>8</w:t>
            </w:r>
            <w:r>
              <w:rPr>
                <w:rFonts w:hint="default" w:ascii="Times New Roman" w:hAnsi="Times New Roman" w:eastAsia="宋体" w:cs="Times New Roman"/>
                <w:color w:val="auto"/>
                <w:sz w:val="24"/>
                <w:szCs w:val="24"/>
                <w:lang w:eastAsia="zh-CN"/>
              </w:rPr>
              <w:t>】</w:t>
            </w:r>
            <w:r>
              <w:rPr>
                <w:rFonts w:hint="eastAsia" w:cs="Times New Roman"/>
                <w:color w:val="auto"/>
                <w:sz w:val="24"/>
                <w:szCs w:val="24"/>
                <w:lang w:val="en-US" w:eastAsia="zh-CN"/>
              </w:rPr>
              <w:t>77</w:t>
            </w:r>
            <w:r>
              <w:rPr>
                <w:rFonts w:hint="default" w:ascii="Times New Roman" w:hAnsi="Times New Roman" w:eastAsia="宋体" w:cs="Times New Roman"/>
                <w:color w:val="auto"/>
                <w:sz w:val="24"/>
                <w:szCs w:val="24"/>
                <w:lang w:val="en-US" w:eastAsia="zh-CN"/>
              </w:rPr>
              <w:t>号。</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000000"/>
                <w:sz w:val="24"/>
              </w:rPr>
              <w:t>依据《建设项目环境保护管理条例》（国务院第682号令）及国环规环评</w:t>
            </w:r>
            <w:r>
              <w:rPr>
                <w:rFonts w:hint="eastAsia" w:cs="Times New Roman"/>
                <w:color w:val="000000"/>
                <w:sz w:val="24"/>
                <w:lang w:eastAsia="zh-CN"/>
              </w:rPr>
              <w:t>【</w:t>
            </w:r>
            <w:r>
              <w:rPr>
                <w:rFonts w:hint="eastAsia" w:cs="Times New Roman"/>
                <w:color w:val="000000"/>
                <w:sz w:val="24"/>
                <w:lang w:val="en-US" w:eastAsia="zh-CN"/>
              </w:rPr>
              <w:t>2017】</w:t>
            </w:r>
            <w:r>
              <w:rPr>
                <w:rFonts w:hint="default" w:ascii="Times New Roman" w:hAnsi="Times New Roman" w:eastAsia="宋体" w:cs="Times New Roman"/>
                <w:color w:val="000000"/>
                <w:sz w:val="24"/>
              </w:rPr>
              <w:t>4号《建设项目竣工环境保护验收暂行办法》的有关规定，</w:t>
            </w:r>
            <w:r>
              <w:rPr>
                <w:rFonts w:hint="eastAsia" w:cs="Times New Roman"/>
                <w:color w:val="000000"/>
                <w:sz w:val="24"/>
                <w:lang w:eastAsia="zh-CN"/>
              </w:rPr>
              <w:t>德惠市万宝镇宇欣盛典木门加</w:t>
            </w:r>
            <w:r>
              <w:rPr>
                <w:rFonts w:hint="eastAsia" w:ascii="宋体" w:hAnsi="宋体" w:eastAsia="宋体" w:cs="Times New Roman"/>
                <w:color w:val="auto"/>
                <w:sz w:val="24"/>
                <w:szCs w:val="24"/>
                <w:lang w:eastAsia="zh-CN"/>
              </w:rPr>
              <w:t>工厂</w:t>
            </w:r>
            <w:r>
              <w:rPr>
                <w:rFonts w:hint="default" w:ascii="宋体" w:hAnsi="宋体" w:eastAsia="宋体" w:cs="Times New Roman"/>
                <w:color w:val="auto"/>
                <w:sz w:val="24"/>
                <w:szCs w:val="24"/>
              </w:rPr>
              <w:t>开展了本次竣工环保验收工作，并委托吉林省</w:t>
            </w:r>
            <w:r>
              <w:rPr>
                <w:rFonts w:hint="default" w:ascii="宋体" w:hAnsi="宋体" w:eastAsia="宋体" w:cs="Times New Roman"/>
                <w:color w:val="auto"/>
                <w:sz w:val="24"/>
                <w:szCs w:val="24"/>
                <w:lang w:eastAsia="zh-CN"/>
              </w:rPr>
              <w:t>世翔</w:t>
            </w:r>
            <w:r>
              <w:rPr>
                <w:rFonts w:hint="default" w:ascii="宋体" w:hAnsi="宋体" w:eastAsia="宋体" w:cs="Times New Roman"/>
                <w:color w:val="auto"/>
                <w:sz w:val="24"/>
                <w:szCs w:val="24"/>
              </w:rPr>
              <w:t>环境科技有限公司于</w:t>
            </w: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lang w:val="en-US" w:eastAsia="zh-CN"/>
              </w:rPr>
              <w:t>2</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rPr>
              <w:t>年</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rPr>
              <w:t>月</w:t>
            </w:r>
            <w:r>
              <w:rPr>
                <w:rFonts w:hint="eastAsia" w:cs="Times New Roman"/>
                <w:color w:val="auto"/>
                <w:sz w:val="24"/>
                <w:szCs w:val="24"/>
                <w:lang w:val="en-US" w:eastAsia="zh-CN"/>
              </w:rPr>
              <w:t>19</w:t>
            </w:r>
            <w:r>
              <w:rPr>
                <w:rFonts w:hint="default" w:ascii="Times New Roman" w:hAnsi="Times New Roman" w:eastAsia="宋体" w:cs="Times New Roman"/>
                <w:color w:val="auto"/>
                <w:sz w:val="24"/>
                <w:szCs w:val="24"/>
              </w:rPr>
              <w:t>日-</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月</w:t>
            </w:r>
            <w:r>
              <w:rPr>
                <w:rFonts w:hint="eastAsia" w:cs="Times New Roman"/>
                <w:color w:val="auto"/>
                <w:sz w:val="24"/>
                <w:szCs w:val="24"/>
                <w:lang w:val="en-US" w:eastAsia="zh-CN"/>
              </w:rPr>
              <w:t>20</w:t>
            </w:r>
            <w:r>
              <w:rPr>
                <w:rFonts w:hint="default" w:ascii="Times New Roman" w:hAnsi="Times New Roman" w:eastAsia="宋体" w:cs="Times New Roman"/>
                <w:color w:val="auto"/>
                <w:sz w:val="24"/>
                <w:szCs w:val="24"/>
              </w:rPr>
              <w:t>日对该项目的污染物排放情况进行监测。</w:t>
            </w:r>
          </w:p>
          <w:p>
            <w:pPr>
              <w:spacing w:line="360" w:lineRule="auto"/>
              <w:ind w:firstLine="480"/>
              <w:rPr>
                <w:rFonts w:hint="eastAsia" w:ascii="Times New Roman" w:hAnsi="Times New Roman" w:cs="Times New Roman"/>
                <w:sz w:val="24"/>
              </w:rPr>
            </w:pPr>
            <w:r>
              <w:rPr>
                <w:rFonts w:hint="eastAsia" w:ascii="Times New Roman" w:hAnsi="Times New Roman" w:cs="Times New Roman"/>
                <w:sz w:val="24"/>
              </w:rPr>
              <w:t>通过验收监测</w:t>
            </w:r>
            <w:r>
              <w:rPr>
                <w:rFonts w:hint="eastAsia" w:ascii="Times New Roman" w:hAnsi="Times New Roman" w:cs="Times New Roman"/>
                <w:sz w:val="24"/>
                <w:lang w:eastAsia="zh-CN"/>
              </w:rPr>
              <w:t>报告</w:t>
            </w:r>
            <w:r>
              <w:rPr>
                <w:rFonts w:hint="eastAsia" w:ascii="Times New Roman" w:hAnsi="Times New Roman" w:cs="Times New Roman"/>
                <w:sz w:val="24"/>
              </w:rPr>
              <w:t>表明，验收期间生产工况正常，验收监测期间，本项目废水、废气、噪声等各项污染物监测结果基本满足环境保护验收要求，建议本项目通过验收。</w:t>
            </w:r>
          </w:p>
          <w:p>
            <w:pPr>
              <w:spacing w:line="360" w:lineRule="auto"/>
              <w:ind w:firstLine="480"/>
              <w:rPr>
                <w:rFonts w:hint="default" w:ascii="Times New Roman" w:hAnsi="Times New Roman" w:cs="Times New Roman"/>
                <w:sz w:val="24"/>
                <w:lang w:val="en-US" w:eastAsia="zh-CN"/>
              </w:rPr>
            </w:pPr>
            <w:r>
              <w:rPr>
                <w:rFonts w:hint="eastAsia" w:ascii="Times New Roman" w:hAnsi="Times New Roman" w:cs="Times New Roman"/>
                <w:sz w:val="24"/>
              </w:rPr>
              <w:t>吉林省世翔环境科技有限公司具有吉林省质量技术监督局颁发的《检验检测机构资质认定证书》（证书编号为160712050061），具备水、大气、噪声等检测能力。</w:t>
            </w:r>
          </w:p>
          <w:p>
            <w:pPr>
              <w:spacing w:line="360" w:lineRule="auto"/>
              <w:ind w:firstLine="480"/>
              <w:rPr>
                <w:color w:val="auto"/>
              </w:rPr>
            </w:pPr>
            <w:r>
              <w:rPr>
                <w:rFonts w:hint="eastAsia" w:cs="Times New Roman"/>
                <w:color w:val="000000"/>
                <w:sz w:val="24"/>
                <w:lang w:eastAsia="zh-CN"/>
              </w:rPr>
              <w:t>德惠市万宝镇宇欣盛典木门加工厂</w:t>
            </w:r>
            <w:r>
              <w:rPr>
                <w:rFonts w:hint="eastAsia" w:ascii="宋体" w:hAnsi="宋体" w:eastAsia="宋体" w:cs="Times New Roman"/>
                <w:color w:val="auto"/>
                <w:sz w:val="24"/>
                <w:szCs w:val="24"/>
                <w:lang w:val="zh-CN"/>
              </w:rPr>
              <w:t>根据企业自身实际情况及建</w:t>
            </w:r>
            <w:r>
              <w:rPr>
                <w:rFonts w:hint="eastAsia" w:ascii="Times New Roman" w:hAnsi="Times New Roman" w:cs="Times New Roman"/>
                <w:color w:val="auto"/>
                <w:sz w:val="24"/>
                <w:szCs w:val="24"/>
                <w:lang w:val="zh-CN"/>
              </w:rPr>
              <w:t>设内容，结合吉林省世翔环境科技有限公司的监测数据，秉承实事求是、遵纪守法的理念，编制了本验收报告。</w:t>
            </w:r>
          </w:p>
          <w:p>
            <w:pPr>
              <w:numPr>
                <w:ilvl w:val="0"/>
                <w:numId w:val="5"/>
              </w:numPr>
              <w:spacing w:before="62" w:beforeLines="20" w:line="360" w:lineRule="auto"/>
              <w:ind w:firstLine="480" w:firstLineChars="200"/>
              <w:rPr>
                <w:rFonts w:hint="eastAsia"/>
                <w:color w:val="000000"/>
                <w:sz w:val="24"/>
                <w:szCs w:val="24"/>
                <w:lang w:val="en-US" w:eastAsia="zh-CN"/>
              </w:rPr>
            </w:pPr>
            <w:r>
              <w:rPr>
                <w:rFonts w:hint="eastAsia"/>
                <w:color w:val="000000"/>
                <w:sz w:val="24"/>
                <w:szCs w:val="24"/>
                <w:lang w:val="en-US" w:eastAsia="zh-CN"/>
              </w:rPr>
              <w:t xml:space="preserve">污染设施更改调试说明                </w:t>
            </w:r>
          </w:p>
          <w:p>
            <w:pPr>
              <w:numPr>
                <w:ilvl w:val="0"/>
                <w:numId w:val="0"/>
              </w:numPr>
              <w:spacing w:before="62" w:beforeLines="20" w:line="360" w:lineRule="auto"/>
              <w:ind w:firstLine="480"/>
              <w:rPr>
                <w:rFonts w:hint="eastAsia"/>
                <w:color w:val="000000"/>
                <w:sz w:val="24"/>
                <w:szCs w:val="24"/>
                <w:lang w:val="en-US" w:eastAsia="zh-CN"/>
              </w:rPr>
            </w:pPr>
            <w:r>
              <w:rPr>
                <w:rFonts w:hint="eastAsia"/>
                <w:color w:val="000000"/>
                <w:sz w:val="24"/>
                <w:szCs w:val="24"/>
                <w:lang w:val="en-US" w:eastAsia="zh-CN"/>
              </w:rPr>
              <w:t xml:space="preserve">本项目未按照环评要求建设集中式粉尘排气筒，车间改建设为单机匹配的滤袋式除尘器。该设施的工作原理与布袋除尘器基本一致，设施上方设有脉冲，在作业时，内部的引风系统将颗粒物抽至滤袋或者滤筒内，将大颗粒的粉尘过滤吸附，再由脉冲向下冲击，定期清理即可。此设施除尘效率一般稳定在90％左右，能够确保污染物达标排放。  </w:t>
            </w:r>
          </w:p>
          <w:p>
            <w:pPr>
              <w:pStyle w:val="30"/>
              <w:rPr>
                <w:rFonts w:hint="default" w:ascii="Times New Roman" w:hAnsi="Times New Roman" w:eastAsia="宋体" w:cs="Times New Roman"/>
                <w:color w:val="000000"/>
                <w:sz w:val="24"/>
              </w:rPr>
            </w:pPr>
            <w:r>
              <w:rPr>
                <w:rFonts w:hint="eastAsia" w:ascii="Times New Roman" w:hAnsi="Times New Roman" w:cs="Times New Roman"/>
                <w:color w:val="000000"/>
                <w:sz w:val="24"/>
                <w:lang w:val="en-US" w:eastAsia="zh-CN"/>
              </w:rPr>
              <w:t>9、</w:t>
            </w:r>
            <w:r>
              <w:rPr>
                <w:rFonts w:hint="default" w:ascii="Times New Roman" w:hAnsi="Times New Roman" w:eastAsia="宋体" w:cs="Times New Roman"/>
                <w:color w:val="000000"/>
                <w:sz w:val="24"/>
              </w:rPr>
              <w:t>环境管理</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fldChar w:fldCharType="begin"/>
            </w:r>
            <w:r>
              <w:rPr>
                <w:rFonts w:hint="default" w:ascii="Times New Roman" w:hAnsi="Times New Roman" w:eastAsia="宋体" w:cs="Times New Roman"/>
                <w:color w:val="000000"/>
                <w:sz w:val="24"/>
              </w:rPr>
              <w:instrText xml:space="preserve"> = 1 \* GB2 </w:instrText>
            </w:r>
            <w:r>
              <w:rPr>
                <w:rFonts w:hint="default" w:ascii="Times New Roman" w:hAnsi="Times New Roman" w:eastAsia="宋体" w:cs="Times New Roman"/>
                <w:color w:val="000000"/>
                <w:sz w:val="24"/>
              </w:rPr>
              <w:fldChar w:fldCharType="separate"/>
            </w:r>
            <w:r>
              <w:rPr>
                <w:rFonts w:hint="default" w:ascii="Times New Roman" w:hAnsi="Times New Roman" w:eastAsia="宋体" w:cs="Times New Roman"/>
                <w:color w:val="000000"/>
                <w:sz w:val="24"/>
              </w:rPr>
              <w:t>⑴</w:t>
            </w:r>
            <w:r>
              <w:rPr>
                <w:rFonts w:hint="default" w:ascii="Times New Roman" w:hAnsi="Times New Roman" w:eastAsia="宋体" w:cs="Times New Roman"/>
                <w:color w:val="000000"/>
                <w:sz w:val="24"/>
              </w:rPr>
              <w:fldChar w:fldCharType="end"/>
            </w:r>
            <w:r>
              <w:rPr>
                <w:rFonts w:hint="default" w:ascii="Times New Roman" w:hAnsi="Times New Roman" w:eastAsia="宋体" w:cs="Times New Roman"/>
                <w:color w:val="000000"/>
                <w:sz w:val="24"/>
              </w:rPr>
              <w:t>环境管理机构</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fldChar w:fldCharType="begin"/>
            </w:r>
            <w:r>
              <w:rPr>
                <w:rFonts w:hint="default" w:ascii="Times New Roman" w:hAnsi="Times New Roman" w:eastAsia="宋体" w:cs="Times New Roman"/>
                <w:color w:val="000000"/>
                <w:sz w:val="24"/>
              </w:rPr>
              <w:instrText xml:space="preserve"> = 1 \* GB3 </w:instrText>
            </w:r>
            <w:r>
              <w:rPr>
                <w:rFonts w:hint="default" w:ascii="Times New Roman" w:hAnsi="Times New Roman" w:eastAsia="宋体" w:cs="Times New Roman"/>
                <w:color w:val="000000"/>
                <w:sz w:val="24"/>
              </w:rPr>
              <w:fldChar w:fldCharType="separate"/>
            </w:r>
            <w:r>
              <w:rPr>
                <w:rFonts w:hint="default" w:ascii="Times New Roman" w:hAnsi="Times New Roman" w:eastAsia="宋体" w:cs="Times New Roman"/>
                <w:color w:val="000000"/>
                <w:sz w:val="24"/>
              </w:rPr>
              <w:t>①</w:t>
            </w:r>
            <w:r>
              <w:rPr>
                <w:rFonts w:hint="default" w:ascii="Times New Roman" w:hAnsi="Times New Roman" w:eastAsia="宋体" w:cs="Times New Roman"/>
                <w:color w:val="000000"/>
                <w:sz w:val="24"/>
              </w:rPr>
              <w:fldChar w:fldCharType="end"/>
            </w:r>
            <w:r>
              <w:rPr>
                <w:rFonts w:hint="default" w:ascii="Times New Roman" w:hAnsi="Times New Roman" w:eastAsia="宋体" w:cs="Times New Roman"/>
                <w:color w:val="000000"/>
                <w:sz w:val="24"/>
              </w:rPr>
              <w:t>机构组成</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根据该项目的实际情况，项目投入运营后，环境管理应由主要领导主管负责，根据项目的排污特点及所在地理位置，必须设立专门的环境管理部门，对该项目环境管理和环境监控负责，并受项目主管单位及当地环保局的监督和指导。</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fldChar w:fldCharType="begin"/>
            </w:r>
            <w:r>
              <w:rPr>
                <w:rFonts w:hint="default" w:ascii="Times New Roman" w:hAnsi="Times New Roman" w:eastAsia="宋体" w:cs="Times New Roman"/>
                <w:color w:val="000000"/>
                <w:sz w:val="24"/>
              </w:rPr>
              <w:instrText xml:space="preserve"> = 2 \* GB3 </w:instrText>
            </w:r>
            <w:r>
              <w:rPr>
                <w:rFonts w:hint="default" w:ascii="Times New Roman" w:hAnsi="Times New Roman" w:eastAsia="宋体" w:cs="Times New Roman"/>
                <w:color w:val="000000"/>
                <w:sz w:val="24"/>
              </w:rPr>
              <w:fldChar w:fldCharType="separate"/>
            </w:r>
            <w:r>
              <w:rPr>
                <w:rFonts w:hint="default" w:ascii="Times New Roman" w:hAnsi="Times New Roman" w:eastAsia="宋体" w:cs="Times New Roman"/>
                <w:color w:val="000000"/>
                <w:sz w:val="24"/>
              </w:rPr>
              <w:t>②</w:t>
            </w:r>
            <w:r>
              <w:rPr>
                <w:rFonts w:hint="default" w:ascii="Times New Roman" w:hAnsi="Times New Roman" w:eastAsia="宋体" w:cs="Times New Roman"/>
                <w:color w:val="000000"/>
                <w:sz w:val="24"/>
              </w:rPr>
              <w:fldChar w:fldCharType="end"/>
            </w:r>
            <w:r>
              <w:rPr>
                <w:rFonts w:hint="default" w:ascii="Times New Roman" w:hAnsi="Times New Roman" w:eastAsia="宋体" w:cs="Times New Roman"/>
                <w:color w:val="000000"/>
                <w:sz w:val="24"/>
              </w:rPr>
              <w:t>环保机构定员</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运营期应配备专（兼）职环保管理人员1～2人，专（兼）职环保人员应掌握环保基础知识，熟悉有关的环保法规、标准、规范等。</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fldChar w:fldCharType="begin"/>
            </w:r>
            <w:r>
              <w:rPr>
                <w:rFonts w:hint="default" w:ascii="Times New Roman" w:hAnsi="Times New Roman" w:eastAsia="宋体" w:cs="Times New Roman"/>
                <w:color w:val="000000"/>
                <w:sz w:val="24"/>
              </w:rPr>
              <w:instrText xml:space="preserve"> = 2 \* GB2 </w:instrText>
            </w:r>
            <w:r>
              <w:rPr>
                <w:rFonts w:hint="default" w:ascii="Times New Roman" w:hAnsi="Times New Roman" w:eastAsia="宋体" w:cs="Times New Roman"/>
                <w:color w:val="000000"/>
                <w:sz w:val="24"/>
              </w:rPr>
              <w:fldChar w:fldCharType="separate"/>
            </w:r>
            <w:r>
              <w:rPr>
                <w:rFonts w:hint="default" w:ascii="Times New Roman" w:hAnsi="Times New Roman" w:eastAsia="宋体" w:cs="Times New Roman"/>
                <w:color w:val="000000"/>
                <w:sz w:val="24"/>
              </w:rPr>
              <w:t>⑵</w:t>
            </w:r>
            <w:r>
              <w:rPr>
                <w:rFonts w:hint="default" w:ascii="Times New Roman" w:hAnsi="Times New Roman" w:eastAsia="宋体" w:cs="Times New Roman"/>
                <w:color w:val="000000"/>
                <w:sz w:val="24"/>
              </w:rPr>
              <w:fldChar w:fldCharType="end"/>
            </w:r>
            <w:r>
              <w:rPr>
                <w:rFonts w:hint="default" w:ascii="Times New Roman" w:hAnsi="Times New Roman" w:eastAsia="宋体" w:cs="Times New Roman"/>
                <w:color w:val="000000"/>
                <w:sz w:val="24"/>
              </w:rPr>
              <w:t>企业环境管理机构的基本职能</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企业环境管理机构是企业管理工作的职能部门，其基本职能有以下三个方面：</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①组织编制环境计划。</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②对环境保护工作进行协调。</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③实施企业环境监督。</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fldChar w:fldCharType="begin"/>
            </w:r>
            <w:r>
              <w:rPr>
                <w:rFonts w:hint="default" w:ascii="Times New Roman" w:hAnsi="Times New Roman" w:eastAsia="宋体" w:cs="Times New Roman"/>
                <w:color w:val="000000"/>
                <w:sz w:val="24"/>
              </w:rPr>
              <w:instrText xml:space="preserve"> = 3 \* GB2 </w:instrText>
            </w:r>
            <w:r>
              <w:rPr>
                <w:rFonts w:hint="default" w:ascii="Times New Roman" w:hAnsi="Times New Roman" w:eastAsia="宋体" w:cs="Times New Roman"/>
                <w:color w:val="000000"/>
                <w:sz w:val="24"/>
              </w:rPr>
              <w:fldChar w:fldCharType="separate"/>
            </w:r>
            <w:r>
              <w:rPr>
                <w:rFonts w:hint="default" w:ascii="Times New Roman" w:hAnsi="Times New Roman" w:eastAsia="宋体" w:cs="Times New Roman"/>
                <w:color w:val="000000"/>
                <w:sz w:val="24"/>
              </w:rPr>
              <w:t>⑶</w:t>
            </w:r>
            <w:r>
              <w:rPr>
                <w:rFonts w:hint="default" w:ascii="Times New Roman" w:hAnsi="Times New Roman" w:eastAsia="宋体" w:cs="Times New Roman"/>
                <w:color w:val="000000"/>
                <w:sz w:val="24"/>
              </w:rPr>
              <w:fldChar w:fldCharType="end"/>
            </w:r>
            <w:r>
              <w:rPr>
                <w:rFonts w:hint="default" w:ascii="Times New Roman" w:hAnsi="Times New Roman" w:eastAsia="宋体" w:cs="Times New Roman"/>
                <w:color w:val="000000"/>
                <w:sz w:val="24"/>
              </w:rPr>
              <w:t>企业环境管理机构的任务</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运营期环境管理任务</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①贯彻、宣传国家和地方的环保方针、政策和法律法规及其它环境保护制度、标准。</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②制定本企业的环保管理制度、环保技术经济政策，编制环境保护发展计划和年度实施计划，并作为企业生产经营目标的一个内容，纳入到发展规划和计划中。把污染物排放浓度、环保设施运行指标同其它指标一样进行考核。</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③查清污染源状况，建立污染源档案。</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④加强与上级主管环保部门的联系，会同有关单位做好环境预测，制定企业环境保护长远规划和年度计划，并督促实施。</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⑤负责企业环保设施的日常运行管理工作，制定事故防范措施，一旦发生事故，组织污染源调查及控制工作，并及时总结经验教训。</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⑥负责对企业环保人员进行环境保护教育和技术培训，不断提高全厂各级管理人员和工作人员的环境保护意识和技术水平，提高污染控制的责任心，自觉为创造美好环境作出贡献，有效控制人为因素造成的污染，推动环境保护工作的发展。</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fldChar w:fldCharType="begin"/>
            </w:r>
            <w:r>
              <w:rPr>
                <w:rFonts w:hint="default" w:ascii="Times New Roman" w:hAnsi="Times New Roman" w:eastAsia="宋体" w:cs="Times New Roman"/>
                <w:color w:val="000000"/>
                <w:sz w:val="24"/>
              </w:rPr>
              <w:instrText xml:space="preserve"> = 4 \* GB2 </w:instrText>
            </w:r>
            <w:r>
              <w:rPr>
                <w:rFonts w:hint="default" w:ascii="Times New Roman" w:hAnsi="Times New Roman" w:eastAsia="宋体" w:cs="Times New Roman"/>
                <w:color w:val="000000"/>
                <w:sz w:val="24"/>
              </w:rPr>
              <w:fldChar w:fldCharType="separate"/>
            </w:r>
            <w:r>
              <w:rPr>
                <w:rFonts w:hint="default" w:ascii="Times New Roman" w:hAnsi="Times New Roman" w:eastAsia="宋体" w:cs="Times New Roman"/>
                <w:color w:val="000000"/>
                <w:sz w:val="24"/>
              </w:rPr>
              <w:t>⑷</w:t>
            </w:r>
            <w:r>
              <w:rPr>
                <w:rFonts w:hint="default" w:ascii="Times New Roman" w:hAnsi="Times New Roman" w:eastAsia="宋体" w:cs="Times New Roman"/>
                <w:color w:val="000000"/>
                <w:sz w:val="24"/>
              </w:rPr>
              <w:fldChar w:fldCharType="end"/>
            </w:r>
            <w:r>
              <w:rPr>
                <w:rFonts w:hint="default" w:ascii="Times New Roman" w:hAnsi="Times New Roman" w:eastAsia="宋体" w:cs="Times New Roman"/>
                <w:color w:val="000000"/>
                <w:sz w:val="24"/>
              </w:rPr>
              <w:t>应急环境管理机制</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①严格执行环境管理“三同时”制度，医疗设施与污染防治措施，同时设计、同时施工、同时投产。</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②加强事故排放应急管理系统，建立应急事故处理制度。</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③为防止事故发生，应加强设施的维护和管理，提高设备的完好率。</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fldChar w:fldCharType="begin"/>
            </w:r>
            <w:r>
              <w:rPr>
                <w:rFonts w:hint="default" w:ascii="Times New Roman" w:hAnsi="Times New Roman" w:eastAsia="宋体" w:cs="Times New Roman"/>
                <w:color w:val="000000"/>
                <w:sz w:val="24"/>
              </w:rPr>
              <w:instrText xml:space="preserve">= 5 \* GB2</w:instrText>
            </w:r>
            <w:r>
              <w:rPr>
                <w:rFonts w:hint="default" w:ascii="Times New Roman" w:hAnsi="Times New Roman" w:eastAsia="宋体" w:cs="Times New Roman"/>
                <w:color w:val="000000"/>
                <w:sz w:val="24"/>
              </w:rPr>
              <w:fldChar w:fldCharType="separate"/>
            </w:r>
            <w:r>
              <w:rPr>
                <w:rFonts w:hint="default" w:ascii="Times New Roman" w:hAnsi="Times New Roman" w:eastAsia="宋体" w:cs="Times New Roman"/>
                <w:color w:val="000000"/>
                <w:sz w:val="24"/>
              </w:rPr>
              <w:t>⑸</w:t>
            </w:r>
            <w:r>
              <w:rPr>
                <w:rFonts w:hint="default" w:ascii="Times New Roman" w:hAnsi="Times New Roman" w:eastAsia="宋体" w:cs="Times New Roman"/>
                <w:color w:val="000000"/>
                <w:sz w:val="24"/>
              </w:rPr>
              <w:fldChar w:fldCharType="end"/>
            </w:r>
            <w:r>
              <w:rPr>
                <w:rFonts w:hint="default" w:ascii="Times New Roman" w:hAnsi="Times New Roman" w:eastAsia="宋体" w:cs="Times New Roman"/>
                <w:color w:val="000000"/>
                <w:sz w:val="24"/>
              </w:rPr>
              <w:t>环境管理计划</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针对本项目实施过程中各阶段的具体情况，环境保护管理工作均由企业环境管理机构承担，各阶段职能</w:t>
            </w:r>
            <w:r>
              <w:rPr>
                <w:rFonts w:hint="eastAsia" w:ascii="Times New Roman" w:hAnsi="Times New Roman" w:cs="Times New Roman"/>
                <w:color w:val="000000"/>
                <w:sz w:val="24"/>
                <w:lang w:eastAsia="zh-CN"/>
              </w:rPr>
              <w:t>下表</w:t>
            </w:r>
            <w:r>
              <w:rPr>
                <w:rFonts w:hint="default" w:ascii="Times New Roman" w:hAnsi="Times New Roman" w:eastAsia="宋体" w:cs="Times New Roman"/>
                <w:color w:val="000000"/>
                <w:sz w:val="24"/>
              </w:rPr>
              <w:t>。</w:t>
            </w:r>
          </w:p>
          <w:p>
            <w:pPr>
              <w:pStyle w:val="30"/>
              <w:ind w:firstLine="2160" w:firstLineChars="900"/>
              <w:rPr>
                <w:rFonts w:hint="default" w:ascii="Times New Roman" w:hAnsi="Times New Roman" w:eastAsia="宋体" w:cs="Times New Roman"/>
                <w:color w:val="000000"/>
                <w:sz w:val="24"/>
              </w:rPr>
            </w:pPr>
          </w:p>
          <w:p>
            <w:pPr>
              <w:pStyle w:val="30"/>
              <w:ind w:firstLine="2160" w:firstLineChars="900"/>
              <w:rPr>
                <w:rFonts w:hint="default" w:ascii="Times New Roman" w:hAnsi="Times New Roman" w:eastAsia="宋体" w:cs="Times New Roman"/>
                <w:color w:val="000000"/>
                <w:sz w:val="24"/>
              </w:rPr>
            </w:pPr>
          </w:p>
          <w:p>
            <w:pPr>
              <w:pStyle w:val="30"/>
              <w:ind w:firstLine="2160" w:firstLineChars="900"/>
              <w:rPr>
                <w:rFonts w:hint="default" w:ascii="Times New Roman" w:hAnsi="Times New Roman" w:eastAsia="宋体" w:cs="Times New Roman"/>
                <w:color w:val="000000"/>
                <w:sz w:val="24"/>
              </w:rPr>
            </w:pPr>
          </w:p>
          <w:p>
            <w:pPr>
              <w:pStyle w:val="30"/>
              <w:ind w:firstLine="2160" w:firstLineChars="900"/>
              <w:rPr>
                <w:rFonts w:hint="default" w:ascii="Times New Roman" w:hAnsi="Times New Roman" w:eastAsia="宋体" w:cs="Times New Roman"/>
                <w:color w:val="000000"/>
                <w:sz w:val="24"/>
              </w:rPr>
            </w:pPr>
          </w:p>
          <w:p>
            <w:pPr>
              <w:pStyle w:val="30"/>
              <w:ind w:firstLine="2160" w:firstLineChars="900"/>
              <w:rPr>
                <w:rFonts w:hint="default" w:ascii="Times New Roman" w:hAnsi="Times New Roman" w:eastAsia="宋体" w:cs="Times New Roman"/>
                <w:color w:val="000000"/>
                <w:sz w:val="24"/>
              </w:rPr>
            </w:pPr>
          </w:p>
          <w:p>
            <w:pPr>
              <w:pStyle w:val="30"/>
              <w:ind w:firstLine="2160" w:firstLineChars="9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环境管理机构各阶段主要管理计划</w:t>
            </w:r>
          </w:p>
          <w:tbl>
            <w:tblPr>
              <w:tblStyle w:val="26"/>
              <w:tblW w:w="869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3"/>
              <w:gridCol w:w="78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833" w:type="dxa"/>
                  <w:vAlign w:val="center"/>
                </w:tcPr>
                <w:p>
                  <w:pPr>
                    <w:pStyle w:val="30"/>
                    <w:ind w:left="0" w:leftChars="0" w:firstLine="0" w:firstLineChars="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阶段</w:t>
                  </w:r>
                </w:p>
              </w:tc>
              <w:tc>
                <w:tcPr>
                  <w:tcW w:w="7866" w:type="dxa"/>
                  <w:vAlign w:val="center"/>
                </w:tcPr>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主要职责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7" w:hRule="atLeast"/>
              </w:trPr>
              <w:tc>
                <w:tcPr>
                  <w:tcW w:w="833" w:type="dxa"/>
                  <w:vAlign w:val="center"/>
                </w:tcPr>
                <w:p>
                  <w:pPr>
                    <w:pStyle w:val="30"/>
                    <w:ind w:left="0" w:leftChars="0" w:firstLine="0" w:firstLineChars="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营运期</w:t>
                  </w:r>
                </w:p>
              </w:tc>
              <w:tc>
                <w:tcPr>
                  <w:tcW w:w="7866" w:type="dxa"/>
                  <w:vAlign w:val="center"/>
                </w:tcPr>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⑴积极贯彻执行各项环保法律、法规、标准和规章制度；</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⑵编制全厂性的环境保护规划和计划，并组织实施；</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⑶负责执行和监督厂内的各项规章制度的落实，及时将监测数据汇总、存档，并建立完备的环境保护档案；</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⑷定期组织人员对档案进行分析和研究，及时发现并处理设备运行过程中出现的问题；</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⑸协同上级环保部门进行污染事故的调查和处理。</w:t>
                  </w:r>
                </w:p>
              </w:tc>
            </w:tr>
          </w:tbl>
          <w:p>
            <w:pPr>
              <w:pStyle w:val="30"/>
              <w:rPr>
                <w:rFonts w:hint="default" w:ascii="Times New Roman" w:hAnsi="Times New Roman" w:eastAsia="宋体" w:cs="Times New Roman"/>
                <w:color w:val="000000"/>
                <w:sz w:val="24"/>
              </w:rPr>
            </w:pPr>
            <w:r>
              <w:rPr>
                <w:rFonts w:hint="eastAsia" w:ascii="Times New Roman" w:hAnsi="Times New Roman" w:cs="Times New Roman"/>
                <w:color w:val="000000"/>
                <w:sz w:val="24"/>
                <w:lang w:val="en-US" w:eastAsia="zh-CN"/>
              </w:rPr>
              <w:t>3、</w:t>
            </w:r>
            <w:r>
              <w:rPr>
                <w:rFonts w:hint="default" w:ascii="Times New Roman" w:hAnsi="Times New Roman" w:eastAsia="宋体" w:cs="Times New Roman"/>
                <w:color w:val="000000"/>
                <w:sz w:val="24"/>
              </w:rPr>
              <w:t>环境监测</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环境监测是对建设项目营运期的环境影响及环境保护措施进行监督和监测，主要任务是对企业生产经营过程中所排放的各类污染物进行监测与监督，提出避免和减缓不良环境影响的对策和建议，以达到及时掌握全厂污染源排放情况和厂区环境质量的变化趋势，监督企业安全经营，配合环境管理工作的改进与完善，防止污染事故发生，经常进行各类环境监测仪器设备的维护、检验等工作，以确保全院环境监测工作的正常进行，为全院污染防治和环境管理提供科学依据。</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fldChar w:fldCharType="begin"/>
            </w:r>
            <w:r>
              <w:rPr>
                <w:rFonts w:hint="default" w:ascii="Times New Roman" w:hAnsi="Times New Roman" w:eastAsia="宋体" w:cs="Times New Roman"/>
                <w:color w:val="000000"/>
                <w:sz w:val="24"/>
              </w:rPr>
              <w:instrText xml:space="preserve"> = 1 \* GB2 </w:instrText>
            </w:r>
            <w:r>
              <w:rPr>
                <w:rFonts w:hint="default" w:ascii="Times New Roman" w:hAnsi="Times New Roman" w:eastAsia="宋体" w:cs="Times New Roman"/>
                <w:color w:val="000000"/>
                <w:sz w:val="24"/>
              </w:rPr>
              <w:fldChar w:fldCharType="separate"/>
            </w:r>
            <w:r>
              <w:rPr>
                <w:rFonts w:hint="default" w:ascii="Times New Roman" w:hAnsi="Times New Roman" w:eastAsia="宋体" w:cs="Times New Roman"/>
                <w:color w:val="000000"/>
                <w:sz w:val="24"/>
              </w:rPr>
              <w:t>⑴</w:t>
            </w:r>
            <w:r>
              <w:rPr>
                <w:rFonts w:hint="default" w:ascii="Times New Roman" w:hAnsi="Times New Roman" w:eastAsia="宋体" w:cs="Times New Roman"/>
                <w:color w:val="000000"/>
                <w:sz w:val="24"/>
              </w:rPr>
              <w:fldChar w:fldCharType="end"/>
            </w:r>
            <w:r>
              <w:rPr>
                <w:rFonts w:hint="default" w:ascii="Times New Roman" w:hAnsi="Times New Roman" w:eastAsia="宋体" w:cs="Times New Roman"/>
                <w:color w:val="000000"/>
                <w:sz w:val="24"/>
              </w:rPr>
              <w:t>监测机构</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企业应委托有相应资质和能力的环境监测单位开展环境监测工作。</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fldChar w:fldCharType="begin"/>
            </w:r>
            <w:r>
              <w:rPr>
                <w:rFonts w:hint="default" w:ascii="Times New Roman" w:hAnsi="Times New Roman" w:eastAsia="宋体" w:cs="Times New Roman"/>
                <w:color w:val="000000"/>
                <w:sz w:val="24"/>
              </w:rPr>
              <w:instrText xml:space="preserve"> = 2 \* GB2 </w:instrText>
            </w:r>
            <w:r>
              <w:rPr>
                <w:rFonts w:hint="default" w:ascii="Times New Roman" w:hAnsi="Times New Roman" w:eastAsia="宋体" w:cs="Times New Roman"/>
                <w:color w:val="000000"/>
                <w:sz w:val="24"/>
              </w:rPr>
              <w:fldChar w:fldCharType="separate"/>
            </w:r>
            <w:r>
              <w:rPr>
                <w:rFonts w:hint="default" w:ascii="Times New Roman" w:hAnsi="Times New Roman" w:eastAsia="宋体" w:cs="Times New Roman"/>
                <w:color w:val="000000"/>
                <w:sz w:val="24"/>
              </w:rPr>
              <w:t>⑵</w:t>
            </w:r>
            <w:r>
              <w:rPr>
                <w:rFonts w:hint="default" w:ascii="Times New Roman" w:hAnsi="Times New Roman" w:eastAsia="宋体" w:cs="Times New Roman"/>
                <w:color w:val="000000"/>
                <w:sz w:val="24"/>
              </w:rPr>
              <w:fldChar w:fldCharType="end"/>
            </w:r>
            <w:r>
              <w:rPr>
                <w:rFonts w:hint="default" w:ascii="Times New Roman" w:hAnsi="Times New Roman" w:eastAsia="宋体" w:cs="Times New Roman"/>
                <w:color w:val="000000"/>
                <w:sz w:val="24"/>
              </w:rPr>
              <w:t>监测任务</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例行对全厂生产经营过程中排放的污染物进行定期或不定期采样监测，掌握各种污染物产生和排放情况，为防治污染提供科学依据。</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①在有关环境管理部门的领导下，完成全厂监测任务，重点是对废气、废水和噪声污染物进行监测。</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②及时准确地向环保主管部门提供可靠数据及资料。</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③建立监测分析数据档案，并定期向上级主管部门报送监测数据。</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fldChar w:fldCharType="begin"/>
            </w:r>
            <w:r>
              <w:rPr>
                <w:rFonts w:hint="default" w:ascii="Times New Roman" w:hAnsi="Times New Roman" w:eastAsia="宋体" w:cs="Times New Roman"/>
                <w:color w:val="000000"/>
                <w:sz w:val="24"/>
              </w:rPr>
              <w:instrText xml:space="preserve"> = 3 \* GB2 </w:instrText>
            </w:r>
            <w:r>
              <w:rPr>
                <w:rFonts w:hint="default" w:ascii="Times New Roman" w:hAnsi="Times New Roman" w:eastAsia="宋体" w:cs="Times New Roman"/>
                <w:color w:val="000000"/>
                <w:sz w:val="24"/>
              </w:rPr>
              <w:fldChar w:fldCharType="separate"/>
            </w:r>
            <w:r>
              <w:rPr>
                <w:rFonts w:hint="default" w:ascii="Times New Roman" w:hAnsi="Times New Roman" w:eastAsia="宋体" w:cs="Times New Roman"/>
                <w:color w:val="000000"/>
                <w:sz w:val="24"/>
              </w:rPr>
              <w:t>⑶</w:t>
            </w:r>
            <w:r>
              <w:rPr>
                <w:rFonts w:hint="default" w:ascii="Times New Roman" w:hAnsi="Times New Roman" w:eastAsia="宋体" w:cs="Times New Roman"/>
                <w:color w:val="000000"/>
                <w:sz w:val="24"/>
              </w:rPr>
              <w:fldChar w:fldCharType="end"/>
            </w:r>
            <w:r>
              <w:rPr>
                <w:rFonts w:hint="default" w:ascii="Times New Roman" w:hAnsi="Times New Roman" w:eastAsia="宋体" w:cs="Times New Roman"/>
                <w:color w:val="000000"/>
                <w:sz w:val="24"/>
              </w:rPr>
              <w:t>监测计划</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①噪声监测计划</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对项目厂界外1m处噪声进行定期监测，每年一次，每次1昼、夜。</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②废气监测计划</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厂界上风向设置一个监测点，下风向设置3个监测点，监测项目为颗粒物，每半年监测一次</w:t>
            </w:r>
            <w:r>
              <w:rPr>
                <w:rFonts w:hint="eastAsia" w:ascii="Times New Roman" w:hAnsi="Times New Roman" w:eastAsia="宋体" w:cs="Times New Roman"/>
                <w:color w:val="000000"/>
                <w:sz w:val="24"/>
                <w:lang w:eastAsia="zh-CN"/>
              </w:rPr>
              <w:t>；胶合废气排气筒设置一个监测点，监测项目为非甲烷总烃，每半年监测一次</w:t>
            </w:r>
            <w:r>
              <w:rPr>
                <w:rFonts w:hint="default" w:ascii="Times New Roman" w:hAnsi="Times New Roman" w:eastAsia="宋体" w:cs="Times New Roman"/>
                <w:color w:val="000000"/>
                <w:sz w:val="24"/>
              </w:rPr>
              <w:t>。</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fldChar w:fldCharType="begin"/>
            </w:r>
            <w:r>
              <w:rPr>
                <w:rFonts w:hint="default" w:ascii="Times New Roman" w:hAnsi="Times New Roman" w:eastAsia="宋体" w:cs="Times New Roman"/>
                <w:color w:val="000000"/>
                <w:sz w:val="24"/>
              </w:rPr>
              <w:instrText xml:space="preserve"> = 4 \* GB2 </w:instrText>
            </w:r>
            <w:r>
              <w:rPr>
                <w:rFonts w:hint="default" w:ascii="Times New Roman" w:hAnsi="Times New Roman" w:eastAsia="宋体" w:cs="Times New Roman"/>
                <w:color w:val="000000"/>
                <w:sz w:val="24"/>
              </w:rPr>
              <w:fldChar w:fldCharType="separate"/>
            </w:r>
            <w:r>
              <w:rPr>
                <w:rFonts w:hint="default" w:ascii="Times New Roman" w:hAnsi="Times New Roman" w:eastAsia="宋体" w:cs="Times New Roman"/>
                <w:color w:val="000000"/>
                <w:sz w:val="24"/>
              </w:rPr>
              <w:t>⑷</w:t>
            </w:r>
            <w:r>
              <w:rPr>
                <w:rFonts w:hint="default" w:ascii="Times New Roman" w:hAnsi="Times New Roman" w:eastAsia="宋体" w:cs="Times New Roman"/>
                <w:color w:val="000000"/>
                <w:sz w:val="24"/>
              </w:rPr>
              <w:fldChar w:fldCharType="end"/>
            </w:r>
            <w:r>
              <w:rPr>
                <w:rFonts w:hint="default" w:ascii="Times New Roman" w:hAnsi="Times New Roman" w:eastAsia="宋体" w:cs="Times New Roman"/>
                <w:color w:val="000000"/>
                <w:sz w:val="24"/>
              </w:rPr>
              <w:t>排污口位置及规范化管理</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根据国家标准《环境保护图形标志-排放口（源）》和国家环境保护总局《排污口规范化整治要求》（试行）的技术要求，企业所有排放口（包括水、气、声、渣）必须按照“便于采样、便于计量检测、便于日常监督检查”的原则来规范化要求，设置与之相适应的环境保护图形标志牌和排污口分布图，同时对污水排放口安装流量计，对污染物治理设施安装运行监控装置、排污口的规范化要符合当地环保部门的有关要求。</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环境保护图形标志牌由国家环保总局统一定点制作，并由环境监理部门根据企业排污情况统一向国家环保局订购。排污口分布图由环境监理部门统一绘制，排放一般污染物排污口（源），设置提示牌标志牌，排放有毒有害等污染物的排污口设置警告式标志牌。</w:t>
            </w:r>
          </w:p>
          <w:p>
            <w:pPr>
              <w:pStyle w:val="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规范化排污口的有关设置（如图形标志牌、计量装置、监控装置等）属环保设施，排污单位必须负责日常的维护保养，任何单位和个人不得擅自拆除，如需调整的须报环境监理部门同意并办理调整手续。</w:t>
            </w:r>
          </w:p>
          <w:p>
            <w:pPr>
              <w:numPr>
                <w:ilvl w:val="0"/>
                <w:numId w:val="0"/>
              </w:numPr>
              <w:spacing w:before="62" w:beforeLines="20" w:line="360" w:lineRule="auto"/>
              <w:ind w:firstLine="480"/>
              <w:rPr>
                <w:rFonts w:hint="default" w:eastAsia="宋体"/>
                <w:color w:val="000000"/>
                <w:szCs w:val="21"/>
                <w:lang w:val="en-US" w:eastAsia="zh-CN"/>
              </w:rPr>
            </w:pPr>
            <w:r>
              <w:rPr>
                <w:rFonts w:hint="eastAsia"/>
                <w:color w:val="000000"/>
                <w:sz w:val="24"/>
                <w:szCs w:val="24"/>
                <w:lang w:val="en-US" w:eastAsia="zh-CN"/>
              </w:rPr>
              <w:t xml:space="preserve">我公司承诺，严格遵守国家法律法规，实事求是，不弄虚作假，对以上内容承担法律责任，验收结果我公司将对社会公众公开。                                  </w:t>
            </w:r>
          </w:p>
        </w:tc>
      </w:tr>
      <w:bookmarkEnd w:id="3"/>
      <w:bookmarkEnd w:id="4"/>
    </w:tbl>
    <w:p>
      <w:pPr>
        <w:rPr>
          <w:rFonts w:ascii="宋体" w:hAnsi="宋体" w:cs="宋体"/>
          <w:kern w:val="0"/>
          <w:sz w:val="24"/>
        </w:rPr>
      </w:pPr>
    </w:p>
    <w:p>
      <w:pPr>
        <w:sectPr>
          <w:headerReference r:id="rId6" w:type="default"/>
          <w:footerReference r:id="rId7" w:type="default"/>
          <w:pgSz w:w="11906" w:h="16838"/>
          <w:pgMar w:top="1440" w:right="1077" w:bottom="1440" w:left="1077" w:header="851" w:footer="992" w:gutter="284"/>
          <w:pgBorders>
            <w:top w:val="none" w:sz="0" w:space="0"/>
            <w:left w:val="none" w:sz="0" w:space="0"/>
            <w:bottom w:val="none" w:sz="0" w:space="0"/>
            <w:right w:val="none" w:sz="0" w:space="0"/>
          </w:pgBorders>
          <w:pgNumType w:start="1"/>
          <w:cols w:space="425" w:num="1"/>
          <w:docGrid w:type="lines" w:linePitch="312" w:charSpace="0"/>
        </w:sectPr>
      </w:pPr>
    </w:p>
    <w:p/>
    <w:p>
      <w:pPr>
        <w:ind w:firstLine="482"/>
        <w:jc w:val="center"/>
        <w:rPr>
          <w:rFonts w:hint="eastAsia" w:eastAsia="黑体"/>
          <w:lang w:val="en-US" w:eastAsia="zh-CN"/>
        </w:rPr>
      </w:pPr>
      <w:r>
        <w:rPr>
          <w:rFonts w:eastAsia="黑体"/>
          <w:b/>
          <w:bCs/>
        </w:rPr>
        <w:t>建设项目工程竣工环境保护</w:t>
      </w:r>
      <w:r>
        <w:rPr>
          <w:rFonts w:eastAsia="Tahoma"/>
          <w:b/>
          <w:bCs/>
        </w:rPr>
        <w:t>“</w:t>
      </w:r>
      <w:r>
        <w:rPr>
          <w:rFonts w:eastAsia="黑体"/>
          <w:b/>
          <w:bCs/>
        </w:rPr>
        <w:t>三同时</w:t>
      </w:r>
      <w:r>
        <w:rPr>
          <w:rFonts w:eastAsia="Tahoma"/>
          <w:b/>
          <w:bCs/>
        </w:rPr>
        <w:t>”</w:t>
      </w:r>
      <w:r>
        <w:rPr>
          <w:rFonts w:eastAsia="黑体"/>
          <w:b/>
          <w:bCs/>
        </w:rPr>
        <w:t>验收登记表</w:t>
      </w:r>
      <w:r>
        <w:rPr>
          <w:rFonts w:hint="eastAsia" w:eastAsia="黑体"/>
          <w:b/>
          <w:bCs/>
          <w:lang w:val="en-US" w:eastAsia="zh-CN"/>
        </w:rPr>
        <w:t xml:space="preserve"> </w:t>
      </w:r>
    </w:p>
    <w:p>
      <w:pPr>
        <w:tabs>
          <w:tab w:val="left" w:pos="4957"/>
          <w:tab w:val="left" w:pos="9807"/>
        </w:tabs>
        <w:ind w:firstLine="402"/>
        <w:jc w:val="left"/>
        <w:rPr>
          <w:b/>
          <w:bCs/>
          <w:w w:val="95"/>
          <w:szCs w:val="21"/>
        </w:rPr>
      </w:pPr>
      <w:r>
        <w:rPr>
          <w:b/>
          <w:bCs/>
          <w:w w:val="95"/>
          <w:szCs w:val="21"/>
        </w:rPr>
        <w:t>填表单位（盖章）：</w:t>
      </w:r>
      <w:r>
        <w:rPr>
          <w:rFonts w:hint="eastAsia"/>
          <w:b/>
          <w:bCs/>
          <w:w w:val="95"/>
          <w:szCs w:val="21"/>
        </w:rPr>
        <w:t>德惠市万宝镇</w:t>
      </w:r>
      <w:r>
        <w:rPr>
          <w:rFonts w:hint="eastAsia"/>
          <w:b/>
          <w:bCs/>
          <w:w w:val="95"/>
          <w:szCs w:val="21"/>
          <w:lang w:eastAsia="zh-CN"/>
        </w:rPr>
        <w:t>宇欣盛典</w:t>
      </w:r>
      <w:r>
        <w:rPr>
          <w:rFonts w:hint="eastAsia"/>
          <w:b/>
          <w:bCs/>
          <w:w w:val="95"/>
          <w:szCs w:val="21"/>
        </w:rPr>
        <w:t>木门加工厂</w:t>
      </w:r>
      <w:r>
        <w:rPr>
          <w:b/>
          <w:bCs/>
          <w:w w:val="95"/>
          <w:szCs w:val="21"/>
        </w:rPr>
        <w:t xml:space="preserve">       </w:t>
      </w:r>
      <w:r>
        <w:rPr>
          <w:rFonts w:hint="eastAsia"/>
          <w:b/>
          <w:bCs/>
          <w:w w:val="95"/>
          <w:szCs w:val="21"/>
          <w:lang w:val="en-US" w:eastAsia="zh-CN"/>
        </w:rPr>
        <w:t xml:space="preserve">  </w:t>
      </w:r>
      <w:r>
        <w:rPr>
          <w:b/>
          <w:bCs/>
          <w:w w:val="95"/>
          <w:szCs w:val="21"/>
        </w:rPr>
        <w:t>填表人（签字）：</w:t>
      </w:r>
      <w:r>
        <w:rPr>
          <w:rFonts w:hint="eastAsia"/>
          <w:b/>
          <w:bCs/>
          <w:w w:val="95"/>
          <w:szCs w:val="21"/>
          <w:lang w:eastAsia="zh-CN"/>
        </w:rPr>
        <w:t>贯庆丰</w:t>
      </w:r>
      <w:r>
        <w:rPr>
          <w:b/>
          <w:bCs/>
          <w:w w:val="95"/>
          <w:szCs w:val="21"/>
        </w:rPr>
        <w:tab/>
      </w:r>
      <w:r>
        <w:rPr>
          <w:rFonts w:hint="eastAsia"/>
          <w:b/>
          <w:bCs/>
          <w:w w:val="95"/>
          <w:szCs w:val="21"/>
          <w:lang w:val="en-US" w:eastAsia="zh-CN"/>
        </w:rPr>
        <w:t xml:space="preserve">           </w:t>
      </w:r>
      <w:r>
        <w:rPr>
          <w:b/>
          <w:bCs/>
          <w:w w:val="95"/>
          <w:szCs w:val="21"/>
        </w:rPr>
        <w:t>项目经办人（签字）：</w:t>
      </w:r>
      <w:r>
        <w:rPr>
          <w:rFonts w:hint="eastAsia"/>
          <w:b/>
          <w:bCs/>
          <w:w w:val="95"/>
          <w:szCs w:val="21"/>
          <w:lang w:eastAsia="zh-CN"/>
        </w:rPr>
        <w:t>贯庆丰</w:t>
      </w:r>
    </w:p>
    <w:p>
      <w:pPr>
        <w:ind w:firstLine="40"/>
        <w:rPr>
          <w:b/>
          <w:bCs/>
          <w:sz w:val="2"/>
          <w:szCs w:val="2"/>
        </w:rPr>
      </w:pPr>
    </w:p>
    <w:tbl>
      <w:tblPr>
        <w:tblStyle w:val="26"/>
        <w:tblW w:w="13940" w:type="dxa"/>
        <w:jc w:val="center"/>
        <w:tblLayout w:type="fixed"/>
        <w:tblCellMar>
          <w:top w:w="0" w:type="dxa"/>
          <w:left w:w="0" w:type="dxa"/>
          <w:bottom w:w="0" w:type="dxa"/>
          <w:right w:w="0" w:type="dxa"/>
        </w:tblCellMar>
      </w:tblPr>
      <w:tblGrid>
        <w:gridCol w:w="525"/>
        <w:gridCol w:w="104"/>
        <w:gridCol w:w="986"/>
        <w:gridCol w:w="761"/>
        <w:gridCol w:w="498"/>
        <w:gridCol w:w="171"/>
        <w:gridCol w:w="994"/>
        <w:gridCol w:w="209"/>
        <w:gridCol w:w="482"/>
        <w:gridCol w:w="85"/>
        <w:gridCol w:w="187"/>
        <w:gridCol w:w="872"/>
        <w:gridCol w:w="333"/>
        <w:gridCol w:w="501"/>
        <w:gridCol w:w="130"/>
        <w:gridCol w:w="236"/>
        <w:gridCol w:w="691"/>
        <w:gridCol w:w="677"/>
        <w:gridCol w:w="332"/>
        <w:gridCol w:w="10"/>
        <w:gridCol w:w="846"/>
        <w:gridCol w:w="535"/>
        <w:gridCol w:w="117"/>
        <w:gridCol w:w="486"/>
        <w:gridCol w:w="416"/>
        <w:gridCol w:w="96"/>
        <w:gridCol w:w="331"/>
        <w:gridCol w:w="548"/>
        <w:gridCol w:w="856"/>
        <w:gridCol w:w="321"/>
        <w:gridCol w:w="604"/>
      </w:tblGrid>
      <w:tr>
        <w:tblPrEx>
          <w:tblCellMar>
            <w:top w:w="0" w:type="dxa"/>
            <w:left w:w="0" w:type="dxa"/>
            <w:bottom w:w="0" w:type="dxa"/>
            <w:right w:w="0" w:type="dxa"/>
          </w:tblCellMar>
        </w:tblPrEx>
        <w:trPr>
          <w:trHeight w:val="563" w:hRule="exact"/>
          <w:jc w:val="center"/>
        </w:trPr>
        <w:tc>
          <w:tcPr>
            <w:tcW w:w="525" w:type="dxa"/>
            <w:vMerge w:val="restart"/>
            <w:tcBorders>
              <w:top w:val="single" w:color="000000" w:sz="4" w:space="0"/>
              <w:left w:val="single" w:color="000000" w:sz="4" w:space="0"/>
              <w:right w:val="single" w:color="000000" w:sz="4" w:space="0"/>
            </w:tcBorders>
            <w:vAlign w:val="center"/>
          </w:tcPr>
          <w:p>
            <w:pPr>
              <w:pStyle w:val="60"/>
              <w:spacing w:line="140" w:lineRule="atLeast"/>
              <w:jc w:val="center"/>
              <w:rPr>
                <w:b/>
                <w:bCs/>
                <w:spacing w:val="-1"/>
                <w:w w:val="99"/>
                <w:sz w:val="15"/>
                <w:szCs w:val="15"/>
              </w:rPr>
            </w:pPr>
            <w:r>
              <w:rPr>
                <w:b/>
                <w:bCs/>
                <w:spacing w:val="-1"/>
                <w:w w:val="99"/>
                <w:sz w:val="15"/>
                <w:szCs w:val="15"/>
              </w:rPr>
              <w:t>建</w:t>
            </w:r>
          </w:p>
          <w:p>
            <w:pPr>
              <w:pStyle w:val="60"/>
              <w:spacing w:line="140" w:lineRule="atLeast"/>
              <w:jc w:val="center"/>
              <w:rPr>
                <w:b/>
                <w:bCs/>
                <w:spacing w:val="2"/>
                <w:w w:val="99"/>
                <w:sz w:val="15"/>
                <w:szCs w:val="15"/>
              </w:rPr>
            </w:pPr>
            <w:r>
              <w:rPr>
                <w:b/>
                <w:bCs/>
                <w:spacing w:val="2"/>
                <w:w w:val="99"/>
                <w:sz w:val="15"/>
                <w:szCs w:val="15"/>
              </w:rPr>
              <w:t>设</w:t>
            </w:r>
          </w:p>
          <w:p>
            <w:pPr>
              <w:pStyle w:val="60"/>
              <w:spacing w:line="140" w:lineRule="atLeast"/>
              <w:jc w:val="center"/>
              <w:rPr>
                <w:b/>
                <w:bCs/>
                <w:spacing w:val="-1"/>
                <w:w w:val="99"/>
                <w:sz w:val="15"/>
                <w:szCs w:val="15"/>
              </w:rPr>
            </w:pPr>
            <w:r>
              <w:rPr>
                <w:b/>
                <w:bCs/>
                <w:spacing w:val="-1"/>
                <w:w w:val="99"/>
                <w:sz w:val="15"/>
                <w:szCs w:val="15"/>
              </w:rPr>
              <w:t>项</w:t>
            </w:r>
          </w:p>
          <w:p>
            <w:pPr>
              <w:pStyle w:val="60"/>
              <w:spacing w:line="140" w:lineRule="atLeast"/>
              <w:jc w:val="center"/>
              <w:rPr>
                <w:sz w:val="15"/>
                <w:szCs w:val="15"/>
              </w:rPr>
            </w:pPr>
            <w:r>
              <w:rPr>
                <w:b/>
                <w:bCs/>
                <w:w w:val="99"/>
                <w:sz w:val="15"/>
                <w:szCs w:val="15"/>
              </w:rPr>
              <w:t>目</w:t>
            </w:r>
          </w:p>
        </w:tc>
        <w:tc>
          <w:tcPr>
            <w:tcW w:w="1851" w:type="dxa"/>
            <w:gridSpan w:val="3"/>
            <w:tcBorders>
              <w:top w:val="single" w:color="000000" w:sz="4" w:space="0"/>
              <w:left w:val="single" w:color="000000" w:sz="4" w:space="0"/>
              <w:bottom w:val="single" w:color="000000" w:sz="4" w:space="0"/>
              <w:right w:val="single" w:color="000000" w:sz="4" w:space="0"/>
            </w:tcBorders>
            <w:vAlign w:val="center"/>
          </w:tcPr>
          <w:p>
            <w:pPr>
              <w:pStyle w:val="60"/>
              <w:spacing w:line="140" w:lineRule="atLeast"/>
              <w:jc w:val="center"/>
              <w:rPr>
                <w:sz w:val="15"/>
                <w:szCs w:val="15"/>
              </w:rPr>
            </w:pPr>
            <w:r>
              <w:rPr>
                <w:b/>
                <w:bCs/>
                <w:sz w:val="15"/>
                <w:szCs w:val="15"/>
              </w:rPr>
              <w:t>项目名称</w:t>
            </w:r>
          </w:p>
        </w:tc>
        <w:tc>
          <w:tcPr>
            <w:tcW w:w="4332" w:type="dxa"/>
            <w:gridSpan w:val="10"/>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sz w:val="15"/>
                <w:szCs w:val="15"/>
                <w:lang w:val="en-US" w:eastAsia="zh-CN"/>
              </w:rPr>
            </w:pPr>
            <w:r>
              <w:rPr>
                <w:rFonts w:hint="eastAsia" w:eastAsia="宋体"/>
                <w:sz w:val="15"/>
                <w:szCs w:val="15"/>
                <w:lang w:val="en-US" w:eastAsia="zh-CN"/>
              </w:rPr>
              <w:t>德惠市万宝镇宇欣盛典木门加工厂年产免漆强化木门4000套项目</w:t>
            </w:r>
          </w:p>
        </w:tc>
        <w:tc>
          <w:tcPr>
            <w:tcW w:w="1734" w:type="dxa"/>
            <w:gridSpan w:val="4"/>
            <w:tcBorders>
              <w:top w:val="single" w:color="000000" w:sz="4" w:space="0"/>
              <w:left w:val="single" w:color="000000" w:sz="4" w:space="0"/>
              <w:bottom w:val="single" w:color="000000" w:sz="4" w:space="0"/>
              <w:right w:val="single" w:color="000000" w:sz="4" w:space="0"/>
            </w:tcBorders>
            <w:vAlign w:val="center"/>
          </w:tcPr>
          <w:p>
            <w:pPr>
              <w:pStyle w:val="60"/>
              <w:spacing w:line="140" w:lineRule="atLeast"/>
              <w:jc w:val="center"/>
              <w:rPr>
                <w:sz w:val="15"/>
                <w:szCs w:val="15"/>
              </w:rPr>
            </w:pPr>
            <w:r>
              <w:rPr>
                <w:b/>
                <w:bCs/>
                <w:sz w:val="15"/>
                <w:szCs w:val="15"/>
              </w:rPr>
              <w:t>项目代码</w:t>
            </w:r>
          </w:p>
        </w:tc>
        <w:tc>
          <w:tcPr>
            <w:tcW w:w="1840" w:type="dxa"/>
            <w:gridSpan w:val="5"/>
            <w:tcBorders>
              <w:top w:val="single" w:color="000000" w:sz="4" w:space="0"/>
              <w:left w:val="single" w:color="000000" w:sz="4" w:space="0"/>
              <w:bottom w:val="single" w:color="000000" w:sz="4" w:space="0"/>
              <w:right w:val="single" w:color="000000" w:sz="4" w:space="0"/>
            </w:tcBorders>
            <w:vAlign w:val="center"/>
          </w:tcPr>
          <w:p>
            <w:pPr>
              <w:spacing w:line="140" w:lineRule="atLeast"/>
              <w:jc w:val="center"/>
              <w:rPr>
                <w:sz w:val="15"/>
                <w:szCs w:val="15"/>
              </w:rPr>
            </w:pPr>
            <w:r>
              <w:rPr>
                <w:rFonts w:hint="eastAsia"/>
                <w:sz w:val="15"/>
                <w:szCs w:val="15"/>
              </w:rPr>
              <w:t>/</w:t>
            </w:r>
          </w:p>
        </w:tc>
        <w:tc>
          <w:tcPr>
            <w:tcW w:w="1329" w:type="dxa"/>
            <w:gridSpan w:val="4"/>
            <w:tcBorders>
              <w:top w:val="single" w:color="000000" w:sz="4" w:space="0"/>
              <w:left w:val="single" w:color="000000" w:sz="4" w:space="0"/>
              <w:bottom w:val="single" w:color="000000" w:sz="4" w:space="0"/>
              <w:right w:val="single" w:color="000000" w:sz="4" w:space="0"/>
            </w:tcBorders>
            <w:vAlign w:val="center"/>
          </w:tcPr>
          <w:p>
            <w:pPr>
              <w:pStyle w:val="60"/>
              <w:spacing w:line="140" w:lineRule="atLeast"/>
              <w:jc w:val="center"/>
              <w:rPr>
                <w:sz w:val="15"/>
                <w:szCs w:val="15"/>
              </w:rPr>
            </w:pPr>
            <w:r>
              <w:rPr>
                <w:b/>
                <w:bCs/>
                <w:sz w:val="15"/>
                <w:szCs w:val="15"/>
              </w:rPr>
              <w:t>建设地点</w:t>
            </w:r>
          </w:p>
        </w:tc>
        <w:tc>
          <w:tcPr>
            <w:tcW w:w="2329" w:type="dxa"/>
            <w:gridSpan w:val="4"/>
            <w:tcBorders>
              <w:top w:val="single" w:color="000000" w:sz="4" w:space="0"/>
              <w:left w:val="single" w:color="000000" w:sz="4" w:space="0"/>
              <w:bottom w:val="single" w:color="000000" w:sz="4" w:space="0"/>
              <w:right w:val="single" w:color="000000" w:sz="4" w:space="0"/>
            </w:tcBorders>
            <w:vAlign w:val="center"/>
          </w:tcPr>
          <w:p>
            <w:pPr>
              <w:spacing w:line="140" w:lineRule="atLeast"/>
              <w:jc w:val="center"/>
              <w:rPr>
                <w:rFonts w:hint="default" w:eastAsia="宋体"/>
                <w:sz w:val="15"/>
                <w:szCs w:val="15"/>
                <w:lang w:val="en-US" w:eastAsia="zh-CN"/>
              </w:rPr>
            </w:pPr>
            <w:r>
              <w:rPr>
                <w:rFonts w:hint="default" w:eastAsia="宋体"/>
                <w:sz w:val="15"/>
                <w:szCs w:val="15"/>
                <w:lang w:val="en-US" w:eastAsia="zh-CN"/>
              </w:rPr>
              <w:t>德惠市万宝镇大王家村十社</w:t>
            </w:r>
          </w:p>
        </w:tc>
      </w:tr>
      <w:tr>
        <w:tblPrEx>
          <w:tblCellMar>
            <w:top w:w="0" w:type="dxa"/>
            <w:left w:w="0" w:type="dxa"/>
            <w:bottom w:w="0" w:type="dxa"/>
            <w:right w:w="0" w:type="dxa"/>
          </w:tblCellMar>
        </w:tblPrEx>
        <w:trPr>
          <w:trHeight w:val="302" w:hRule="exact"/>
          <w:jc w:val="center"/>
        </w:trPr>
        <w:tc>
          <w:tcPr>
            <w:tcW w:w="525" w:type="dxa"/>
            <w:vMerge w:val="continue"/>
            <w:tcBorders>
              <w:left w:val="single" w:color="000000" w:sz="4" w:space="0"/>
              <w:right w:val="single" w:color="000000" w:sz="4" w:space="0"/>
            </w:tcBorders>
            <w:textDirection w:val="tbRl"/>
            <w:vAlign w:val="center"/>
          </w:tcPr>
          <w:p>
            <w:pPr>
              <w:jc w:val="center"/>
              <w:rPr>
                <w:sz w:val="15"/>
                <w:szCs w:val="15"/>
              </w:rPr>
            </w:pPr>
          </w:p>
        </w:tc>
        <w:tc>
          <w:tcPr>
            <w:tcW w:w="1851" w:type="dxa"/>
            <w:gridSpan w:val="3"/>
            <w:tcBorders>
              <w:top w:val="single" w:color="000000" w:sz="4" w:space="0"/>
              <w:left w:val="single" w:color="000000" w:sz="4" w:space="0"/>
              <w:bottom w:val="single" w:color="000000" w:sz="4" w:space="0"/>
              <w:right w:val="single" w:color="000000" w:sz="4" w:space="0"/>
            </w:tcBorders>
            <w:vAlign w:val="center"/>
          </w:tcPr>
          <w:p>
            <w:pPr>
              <w:pStyle w:val="60"/>
              <w:spacing w:line="228" w:lineRule="exact"/>
              <w:ind w:left="102"/>
              <w:jc w:val="center"/>
              <w:rPr>
                <w:sz w:val="15"/>
                <w:szCs w:val="15"/>
              </w:rPr>
            </w:pPr>
            <w:r>
              <w:rPr>
                <w:b/>
                <w:bCs/>
                <w:sz w:val="15"/>
                <w:szCs w:val="15"/>
              </w:rPr>
              <w:t>行业类别（分类管理名录）</w:t>
            </w:r>
          </w:p>
        </w:tc>
        <w:tc>
          <w:tcPr>
            <w:tcW w:w="4332" w:type="dxa"/>
            <w:gridSpan w:val="10"/>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宋体"/>
                <w:sz w:val="15"/>
                <w:szCs w:val="15"/>
                <w:lang w:val="en-US" w:eastAsia="zh-CN"/>
              </w:rPr>
            </w:pPr>
            <w:r>
              <w:rPr>
                <w:rFonts w:hint="default" w:eastAsia="宋体"/>
                <w:sz w:val="15"/>
                <w:szCs w:val="15"/>
                <w:lang w:val="en-US" w:eastAsia="zh-CN"/>
              </w:rPr>
              <w:t>C2110木质家具制造</w:t>
            </w:r>
          </w:p>
        </w:tc>
        <w:tc>
          <w:tcPr>
            <w:tcW w:w="1734" w:type="dxa"/>
            <w:gridSpan w:val="4"/>
            <w:tcBorders>
              <w:top w:val="single" w:color="000000" w:sz="4" w:space="0"/>
              <w:left w:val="single" w:color="000000" w:sz="4" w:space="0"/>
              <w:bottom w:val="single" w:color="000000" w:sz="4" w:space="0"/>
              <w:right w:val="single" w:color="000000" w:sz="4" w:space="0"/>
            </w:tcBorders>
            <w:vAlign w:val="center"/>
          </w:tcPr>
          <w:p>
            <w:pPr>
              <w:pStyle w:val="60"/>
              <w:spacing w:line="228" w:lineRule="exact"/>
              <w:ind w:left="103"/>
              <w:jc w:val="center"/>
              <w:rPr>
                <w:sz w:val="15"/>
                <w:szCs w:val="15"/>
              </w:rPr>
            </w:pPr>
            <w:r>
              <w:rPr>
                <w:b/>
                <w:bCs/>
                <w:sz w:val="15"/>
                <w:szCs w:val="15"/>
              </w:rPr>
              <w:t>建设性质</w:t>
            </w:r>
          </w:p>
        </w:tc>
        <w:tc>
          <w:tcPr>
            <w:tcW w:w="5498" w:type="dxa"/>
            <w:gridSpan w:val="13"/>
            <w:tcBorders>
              <w:top w:val="single" w:color="000000" w:sz="4" w:space="0"/>
              <w:left w:val="single" w:color="000000" w:sz="4" w:space="0"/>
              <w:bottom w:val="single" w:color="000000" w:sz="4" w:space="0"/>
              <w:right w:val="single" w:color="000000" w:sz="4" w:space="0"/>
            </w:tcBorders>
            <w:vAlign w:val="center"/>
          </w:tcPr>
          <w:p>
            <w:pPr>
              <w:pStyle w:val="60"/>
              <w:spacing w:before="60" w:beforeLines="25"/>
              <w:ind w:left="103"/>
              <w:jc w:val="center"/>
              <w:rPr>
                <w:sz w:val="15"/>
                <w:szCs w:val="15"/>
              </w:rPr>
            </w:pPr>
            <w:r>
              <mc:AlternateContent>
                <mc:Choice Requires="wps">
                  <w:drawing>
                    <wp:anchor distT="0" distB="0" distL="114300" distR="114300" simplePos="0" relativeHeight="251701248" behindDoc="0" locked="0" layoutInCell="1" allowOverlap="1">
                      <wp:simplePos x="0" y="0"/>
                      <wp:positionH relativeFrom="column">
                        <wp:posOffset>1420495</wp:posOffset>
                      </wp:positionH>
                      <wp:positionV relativeFrom="paragraph">
                        <wp:posOffset>57785</wp:posOffset>
                      </wp:positionV>
                      <wp:extent cx="75565" cy="75565"/>
                      <wp:effectExtent l="7620" t="7620" r="12065" b="12065"/>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rect">
                                <a:avLst/>
                              </a:prstGeom>
                              <a:gradFill rotWithShape="0">
                                <a:gsLst>
                                  <a:gs pos="0">
                                    <a:srgbClr val="FFFFFF"/>
                                  </a:gs>
                                  <a:gs pos="100000">
                                    <a:srgbClr val="FFFFFF"/>
                                  </a:gs>
                                </a:gsLst>
                                <a:lin ang="0"/>
                              </a:gradFill>
                              <a:ln w="15875" cmpd="sng">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11.85pt;margin-top:4.55pt;height:5.95pt;width:5.95pt;z-index:251701248;mso-width-relative:page;mso-height-relative:page;" fillcolor="#FFFFFF" filled="t" stroked="t" coordsize="21600,21600" o:gfxdata="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jyGpi1wAAAAgBAAAPAAAAAAAAAAEAIAAAACIAAABkcnMvZG93bnJldi54&#10;bWxQSwECFAAUAAAACACHTuJAF/HHFm0CAAAABQAADgAAAAAAAAABACAAAAAmAQAAZHJzL2Uyb0Rv&#10;Yy54bWxQSwUGAAAAAAYABgBZAQAABQYAAAAA&#10;">
                      <v:fill type="gradient" on="t" color2="#FFFFFF" angle="90" focus="100%" focussize="0,0">
                        <o:fill type="gradientUnscaled" v:ext="backwardCompatible"/>
                      </v:fill>
                      <v:stroke weight="1.25pt" color="#000000" miterlimit="8" joinstyle="miter"/>
                      <v:imagedata o:title=""/>
                      <o:lock v:ext="edit" aspectratio="f"/>
                    </v:rect>
                  </w:pict>
                </mc:Fallback>
              </mc:AlternateContent>
            </w:r>
            <w:r>
              <w:rPr>
                <w:rFonts w:hint="eastAsia"/>
                <w:b/>
                <w:bCs/>
                <w:sz w:val="15"/>
                <w:szCs w:val="15"/>
              </w:rPr>
              <w:t>■</w:t>
            </w:r>
            <w:r>
              <mc:AlternateContent>
                <mc:Choice Requires="wps">
                  <w:drawing>
                    <wp:anchor distT="0" distB="0" distL="114300" distR="114300" simplePos="0" relativeHeight="251700224" behindDoc="0" locked="0" layoutInCell="1" allowOverlap="1">
                      <wp:simplePos x="0" y="0"/>
                      <wp:positionH relativeFrom="column">
                        <wp:posOffset>2182495</wp:posOffset>
                      </wp:positionH>
                      <wp:positionV relativeFrom="paragraph">
                        <wp:posOffset>57785</wp:posOffset>
                      </wp:positionV>
                      <wp:extent cx="75565" cy="75565"/>
                      <wp:effectExtent l="7620" t="7620" r="12065" b="12065"/>
                      <wp:wrapNone/>
                      <wp:docPr id="59" name="矩形 1"/>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rect">
                                <a:avLst/>
                              </a:prstGeom>
                              <a:gradFill rotWithShape="0">
                                <a:gsLst>
                                  <a:gs pos="0">
                                    <a:srgbClr val="FFFFFF"/>
                                  </a:gs>
                                  <a:gs pos="100000">
                                    <a:srgbClr val="FFFFFF"/>
                                  </a:gs>
                                </a:gsLst>
                                <a:lin ang="0"/>
                              </a:gradFill>
                              <a:ln w="15875" cmpd="sng">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rect id="矩形 1" o:spid="_x0000_s1026" o:spt="1" style="position:absolute;left:0pt;margin-left:171.85pt;margin-top:4.55pt;height:5.95pt;width:5.95pt;z-index:251700224;mso-width-relative:page;mso-height-relative:page;" fillcolor="#FFFFFF" filled="t" stroked="t" coordsize="21600,21600" o:gfxdata="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MudNM/YAAAACAEAAA8AAAAAAAAAAQAgAAAAIgAAAGRycy9kb3ducmV2&#10;LnhtbFBLAQIUABQAAAAIAIdO4kBD0I4QbgIAAAEFAAAOAAAAAAAAAAEAIAAAACcBAABkcnMvZTJv&#10;RG9jLnhtbFBLBQYAAAAABgAGAFkBAAAHBgAAAAA=&#10;">
                      <v:fill type="gradient" on="t" color2="#FFFFFF" angle="90" focus="100%" focussize="0,0">
                        <o:fill type="gradientUnscaled" v:ext="backwardCompatible"/>
                      </v:fill>
                      <v:stroke weight="1.25pt" color="#000000" miterlimit="8" joinstyle="miter"/>
                      <v:imagedata o:title=""/>
                      <o:lock v:ext="edit" aspectratio="f"/>
                    </v:rect>
                  </w:pict>
                </mc:Fallback>
              </mc:AlternateContent>
            </w:r>
            <w:r>
              <w:rPr>
                <w:b/>
                <w:bCs/>
                <w:sz w:val="15"/>
                <w:szCs w:val="15"/>
              </w:rPr>
              <w:t>新建          改扩建</w:t>
            </w:r>
            <w:r>
              <w:rPr>
                <w:b/>
                <w:bCs/>
                <w:spacing w:val="32"/>
                <w:sz w:val="15"/>
                <w:szCs w:val="15"/>
              </w:rPr>
              <w:t xml:space="preserve">      </w:t>
            </w:r>
            <w:r>
              <w:rPr>
                <w:b/>
                <w:bCs/>
                <w:sz w:val="15"/>
                <w:szCs w:val="15"/>
              </w:rPr>
              <w:t>技术改造</w:t>
            </w:r>
          </w:p>
        </w:tc>
      </w:tr>
      <w:tr>
        <w:tblPrEx>
          <w:tblCellMar>
            <w:top w:w="0" w:type="dxa"/>
            <w:left w:w="0" w:type="dxa"/>
            <w:bottom w:w="0" w:type="dxa"/>
            <w:right w:w="0" w:type="dxa"/>
          </w:tblCellMar>
        </w:tblPrEx>
        <w:trPr>
          <w:trHeight w:val="452" w:hRule="exact"/>
          <w:jc w:val="center"/>
        </w:trPr>
        <w:tc>
          <w:tcPr>
            <w:tcW w:w="525" w:type="dxa"/>
            <w:vMerge w:val="continue"/>
            <w:tcBorders>
              <w:left w:val="single" w:color="000000" w:sz="4" w:space="0"/>
              <w:right w:val="single" w:color="000000" w:sz="4" w:space="0"/>
            </w:tcBorders>
            <w:textDirection w:val="tbRl"/>
            <w:vAlign w:val="center"/>
          </w:tcPr>
          <w:p>
            <w:pPr>
              <w:jc w:val="center"/>
              <w:rPr>
                <w:sz w:val="15"/>
                <w:szCs w:val="15"/>
              </w:rPr>
            </w:pPr>
          </w:p>
        </w:tc>
        <w:tc>
          <w:tcPr>
            <w:tcW w:w="1851" w:type="dxa"/>
            <w:gridSpan w:val="3"/>
            <w:tcBorders>
              <w:top w:val="single" w:color="000000" w:sz="4" w:space="0"/>
              <w:left w:val="single" w:color="000000" w:sz="4" w:space="0"/>
              <w:bottom w:val="single" w:color="000000" w:sz="4" w:space="0"/>
              <w:right w:val="single" w:color="000000" w:sz="4" w:space="0"/>
            </w:tcBorders>
            <w:vAlign w:val="center"/>
          </w:tcPr>
          <w:p>
            <w:pPr>
              <w:pStyle w:val="60"/>
              <w:spacing w:line="227" w:lineRule="exact"/>
              <w:ind w:left="102"/>
              <w:jc w:val="center"/>
              <w:rPr>
                <w:sz w:val="15"/>
                <w:szCs w:val="15"/>
              </w:rPr>
            </w:pPr>
            <w:r>
              <w:rPr>
                <w:b/>
                <w:bCs/>
                <w:sz w:val="15"/>
                <w:szCs w:val="15"/>
              </w:rPr>
              <w:t>设计生产能力</w:t>
            </w:r>
          </w:p>
        </w:tc>
        <w:tc>
          <w:tcPr>
            <w:tcW w:w="4332" w:type="dxa"/>
            <w:gridSpan w:val="10"/>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宋体"/>
                <w:sz w:val="15"/>
                <w:szCs w:val="15"/>
                <w:lang w:val="en-US" w:eastAsia="zh-CN"/>
              </w:rPr>
            </w:pPr>
            <w:r>
              <w:rPr>
                <w:rFonts w:hint="default" w:eastAsia="宋体"/>
                <w:sz w:val="15"/>
                <w:szCs w:val="15"/>
                <w:lang w:val="en-US" w:eastAsia="zh-CN"/>
              </w:rPr>
              <w:t>年产免漆强化木门4000套</w:t>
            </w:r>
          </w:p>
        </w:tc>
        <w:tc>
          <w:tcPr>
            <w:tcW w:w="1734" w:type="dxa"/>
            <w:gridSpan w:val="4"/>
            <w:tcBorders>
              <w:top w:val="single" w:color="000000" w:sz="4" w:space="0"/>
              <w:left w:val="single" w:color="000000" w:sz="4" w:space="0"/>
              <w:bottom w:val="single" w:color="000000" w:sz="4" w:space="0"/>
              <w:right w:val="single" w:color="000000" w:sz="4" w:space="0"/>
            </w:tcBorders>
            <w:vAlign w:val="center"/>
          </w:tcPr>
          <w:p>
            <w:pPr>
              <w:pStyle w:val="60"/>
              <w:spacing w:line="227" w:lineRule="exact"/>
              <w:ind w:left="103"/>
              <w:jc w:val="center"/>
              <w:rPr>
                <w:sz w:val="15"/>
                <w:szCs w:val="15"/>
              </w:rPr>
            </w:pPr>
            <w:r>
              <w:rPr>
                <w:b/>
                <w:bCs/>
                <w:sz w:val="15"/>
                <w:szCs w:val="15"/>
              </w:rPr>
              <w:t>实际生产能力</w:t>
            </w:r>
          </w:p>
        </w:tc>
        <w:tc>
          <w:tcPr>
            <w:tcW w:w="2326" w:type="dxa"/>
            <w:gridSpan w:val="6"/>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r>
              <w:rPr>
                <w:rFonts w:hint="eastAsia"/>
                <w:sz w:val="15"/>
                <w:szCs w:val="15"/>
              </w:rPr>
              <w:t>年产免漆强化木门4000套</w:t>
            </w:r>
          </w:p>
        </w:tc>
        <w:tc>
          <w:tcPr>
            <w:tcW w:w="1391" w:type="dxa"/>
            <w:gridSpan w:val="4"/>
            <w:tcBorders>
              <w:top w:val="single" w:color="000000" w:sz="4" w:space="0"/>
              <w:left w:val="single" w:color="000000" w:sz="4" w:space="0"/>
              <w:bottom w:val="single" w:color="000000" w:sz="4" w:space="0"/>
              <w:right w:val="single" w:color="000000" w:sz="4" w:space="0"/>
            </w:tcBorders>
            <w:vAlign w:val="center"/>
          </w:tcPr>
          <w:p>
            <w:pPr>
              <w:pStyle w:val="60"/>
              <w:spacing w:line="227" w:lineRule="exact"/>
              <w:ind w:left="103"/>
              <w:jc w:val="center"/>
              <w:rPr>
                <w:sz w:val="15"/>
                <w:szCs w:val="15"/>
              </w:rPr>
            </w:pPr>
            <w:r>
              <w:rPr>
                <w:b/>
                <w:bCs/>
                <w:sz w:val="15"/>
                <w:szCs w:val="15"/>
              </w:rPr>
              <w:t>环评单位</w:t>
            </w:r>
          </w:p>
        </w:tc>
        <w:tc>
          <w:tcPr>
            <w:tcW w:w="1781"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sz w:val="15"/>
                <w:szCs w:val="15"/>
                <w:lang w:eastAsia="zh-CN"/>
              </w:rPr>
            </w:pPr>
            <w:r>
              <w:rPr>
                <w:rFonts w:hint="eastAsia" w:eastAsia="宋体"/>
                <w:sz w:val="15"/>
                <w:szCs w:val="15"/>
                <w:lang w:eastAsia="zh-CN"/>
              </w:rPr>
              <w:t>吉林省广信工程技术咨询有限公司</w:t>
            </w:r>
          </w:p>
        </w:tc>
      </w:tr>
      <w:tr>
        <w:tblPrEx>
          <w:tblCellMar>
            <w:top w:w="0" w:type="dxa"/>
            <w:left w:w="0" w:type="dxa"/>
            <w:bottom w:w="0" w:type="dxa"/>
            <w:right w:w="0" w:type="dxa"/>
          </w:tblCellMar>
        </w:tblPrEx>
        <w:trPr>
          <w:trHeight w:val="294" w:hRule="exact"/>
          <w:jc w:val="center"/>
        </w:trPr>
        <w:tc>
          <w:tcPr>
            <w:tcW w:w="525" w:type="dxa"/>
            <w:vMerge w:val="continue"/>
            <w:tcBorders>
              <w:left w:val="single" w:color="000000" w:sz="4" w:space="0"/>
              <w:right w:val="single" w:color="000000" w:sz="4" w:space="0"/>
            </w:tcBorders>
            <w:textDirection w:val="tbRl"/>
            <w:vAlign w:val="center"/>
          </w:tcPr>
          <w:p>
            <w:pPr>
              <w:jc w:val="center"/>
              <w:rPr>
                <w:sz w:val="15"/>
                <w:szCs w:val="15"/>
              </w:rPr>
            </w:pPr>
          </w:p>
        </w:tc>
        <w:tc>
          <w:tcPr>
            <w:tcW w:w="1851" w:type="dxa"/>
            <w:gridSpan w:val="3"/>
            <w:tcBorders>
              <w:top w:val="single" w:color="000000" w:sz="4" w:space="0"/>
              <w:left w:val="single" w:color="000000" w:sz="4" w:space="0"/>
              <w:bottom w:val="single" w:color="000000" w:sz="4" w:space="0"/>
              <w:right w:val="single" w:color="000000" w:sz="4" w:space="0"/>
            </w:tcBorders>
            <w:vAlign w:val="center"/>
          </w:tcPr>
          <w:p>
            <w:pPr>
              <w:pStyle w:val="60"/>
              <w:spacing w:line="229" w:lineRule="exact"/>
              <w:ind w:left="102"/>
              <w:jc w:val="center"/>
              <w:rPr>
                <w:sz w:val="15"/>
                <w:szCs w:val="15"/>
              </w:rPr>
            </w:pPr>
            <w:r>
              <w:rPr>
                <w:b/>
                <w:bCs/>
                <w:sz w:val="15"/>
                <w:szCs w:val="15"/>
              </w:rPr>
              <w:t>环评文件审批机关</w:t>
            </w:r>
          </w:p>
        </w:tc>
        <w:tc>
          <w:tcPr>
            <w:tcW w:w="4332" w:type="dxa"/>
            <w:gridSpan w:val="10"/>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color w:val="auto"/>
                <w:sz w:val="15"/>
                <w:szCs w:val="15"/>
                <w:lang w:eastAsia="zh-CN"/>
              </w:rPr>
            </w:pPr>
            <w:r>
              <w:rPr>
                <w:rFonts w:hint="eastAsia"/>
                <w:color w:val="auto"/>
                <w:sz w:val="15"/>
                <w:szCs w:val="15"/>
                <w:lang w:eastAsia="zh-CN"/>
              </w:rPr>
              <w:t>长春市生态环境局德惠市分局</w:t>
            </w:r>
          </w:p>
        </w:tc>
        <w:tc>
          <w:tcPr>
            <w:tcW w:w="1734" w:type="dxa"/>
            <w:gridSpan w:val="4"/>
            <w:tcBorders>
              <w:top w:val="single" w:color="000000" w:sz="4" w:space="0"/>
              <w:left w:val="single" w:color="000000" w:sz="4" w:space="0"/>
              <w:bottom w:val="single" w:color="000000" w:sz="4" w:space="0"/>
              <w:right w:val="single" w:color="000000" w:sz="4" w:space="0"/>
            </w:tcBorders>
            <w:vAlign w:val="center"/>
          </w:tcPr>
          <w:p>
            <w:pPr>
              <w:pStyle w:val="60"/>
              <w:spacing w:line="229" w:lineRule="exact"/>
              <w:ind w:left="103"/>
              <w:jc w:val="center"/>
              <w:rPr>
                <w:color w:val="auto"/>
                <w:sz w:val="15"/>
                <w:szCs w:val="15"/>
              </w:rPr>
            </w:pPr>
            <w:r>
              <w:rPr>
                <w:b/>
                <w:bCs/>
                <w:color w:val="auto"/>
                <w:sz w:val="15"/>
                <w:szCs w:val="15"/>
              </w:rPr>
              <w:t>审批文号</w:t>
            </w:r>
          </w:p>
        </w:tc>
        <w:tc>
          <w:tcPr>
            <w:tcW w:w="2326" w:type="dxa"/>
            <w:gridSpan w:val="6"/>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color w:val="auto"/>
                <w:sz w:val="15"/>
                <w:szCs w:val="15"/>
                <w:lang w:val="en-US" w:eastAsia="zh-CN"/>
              </w:rPr>
            </w:pPr>
            <w:r>
              <w:rPr>
                <w:rFonts w:hint="eastAsia"/>
                <w:color w:val="auto"/>
                <w:sz w:val="15"/>
                <w:szCs w:val="15"/>
                <w:lang w:eastAsia="zh-CN"/>
              </w:rPr>
              <w:t>德环审字</w:t>
            </w:r>
            <w:r>
              <w:rPr>
                <w:rFonts w:hint="eastAsia"/>
                <w:color w:val="auto"/>
                <w:sz w:val="15"/>
                <w:szCs w:val="15"/>
                <w:lang w:val="en-US" w:eastAsia="zh-CN"/>
              </w:rPr>
              <w:t>【2018】77号</w:t>
            </w:r>
          </w:p>
        </w:tc>
        <w:tc>
          <w:tcPr>
            <w:tcW w:w="1391" w:type="dxa"/>
            <w:gridSpan w:val="4"/>
            <w:tcBorders>
              <w:top w:val="single" w:color="000000" w:sz="4" w:space="0"/>
              <w:left w:val="single" w:color="000000" w:sz="4" w:space="0"/>
              <w:bottom w:val="single" w:color="000000" w:sz="4" w:space="0"/>
              <w:right w:val="single" w:color="000000" w:sz="4" w:space="0"/>
            </w:tcBorders>
            <w:vAlign w:val="center"/>
          </w:tcPr>
          <w:p>
            <w:pPr>
              <w:pStyle w:val="60"/>
              <w:spacing w:line="229" w:lineRule="exact"/>
              <w:ind w:left="103"/>
              <w:jc w:val="center"/>
              <w:rPr>
                <w:sz w:val="15"/>
                <w:szCs w:val="15"/>
              </w:rPr>
            </w:pPr>
            <w:r>
              <w:rPr>
                <w:b/>
                <w:bCs/>
                <w:sz w:val="15"/>
                <w:szCs w:val="15"/>
              </w:rPr>
              <w:t>环评文件类型</w:t>
            </w:r>
          </w:p>
        </w:tc>
        <w:tc>
          <w:tcPr>
            <w:tcW w:w="178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r>
              <w:rPr>
                <w:rFonts w:hint="eastAsia"/>
                <w:sz w:val="15"/>
                <w:szCs w:val="15"/>
              </w:rPr>
              <w:t>报告表</w:t>
            </w:r>
          </w:p>
        </w:tc>
      </w:tr>
      <w:tr>
        <w:tblPrEx>
          <w:tblCellMar>
            <w:top w:w="0" w:type="dxa"/>
            <w:left w:w="0" w:type="dxa"/>
            <w:bottom w:w="0" w:type="dxa"/>
            <w:right w:w="0" w:type="dxa"/>
          </w:tblCellMar>
        </w:tblPrEx>
        <w:trPr>
          <w:trHeight w:val="317" w:hRule="exact"/>
          <w:jc w:val="center"/>
        </w:trPr>
        <w:tc>
          <w:tcPr>
            <w:tcW w:w="525" w:type="dxa"/>
            <w:vMerge w:val="continue"/>
            <w:tcBorders>
              <w:left w:val="single" w:color="000000" w:sz="4" w:space="0"/>
              <w:right w:val="single" w:color="000000" w:sz="4" w:space="0"/>
            </w:tcBorders>
            <w:textDirection w:val="tbRl"/>
            <w:vAlign w:val="center"/>
          </w:tcPr>
          <w:p>
            <w:pPr>
              <w:jc w:val="center"/>
              <w:rPr>
                <w:sz w:val="15"/>
                <w:szCs w:val="15"/>
              </w:rPr>
            </w:pPr>
          </w:p>
        </w:tc>
        <w:tc>
          <w:tcPr>
            <w:tcW w:w="1851" w:type="dxa"/>
            <w:gridSpan w:val="3"/>
            <w:tcBorders>
              <w:top w:val="single" w:color="000000" w:sz="4" w:space="0"/>
              <w:left w:val="single" w:color="000000" w:sz="4" w:space="0"/>
              <w:bottom w:val="single" w:color="000000" w:sz="4" w:space="0"/>
              <w:right w:val="single" w:color="000000" w:sz="4" w:space="0"/>
            </w:tcBorders>
            <w:vAlign w:val="center"/>
          </w:tcPr>
          <w:p>
            <w:pPr>
              <w:pStyle w:val="60"/>
              <w:spacing w:line="227" w:lineRule="exact"/>
              <w:ind w:left="102"/>
              <w:jc w:val="center"/>
              <w:rPr>
                <w:sz w:val="15"/>
                <w:szCs w:val="15"/>
              </w:rPr>
            </w:pPr>
            <w:r>
              <w:rPr>
                <w:b/>
                <w:bCs/>
                <w:sz w:val="15"/>
                <w:szCs w:val="15"/>
              </w:rPr>
              <w:t>开工日期</w:t>
            </w:r>
          </w:p>
        </w:tc>
        <w:tc>
          <w:tcPr>
            <w:tcW w:w="4332" w:type="dxa"/>
            <w:gridSpan w:val="10"/>
            <w:tcBorders>
              <w:top w:val="single" w:color="000000" w:sz="4" w:space="0"/>
              <w:left w:val="single" w:color="000000" w:sz="4" w:space="0"/>
              <w:bottom w:val="single" w:color="000000" w:sz="4" w:space="0"/>
              <w:right w:val="single" w:color="000000" w:sz="4" w:space="0"/>
            </w:tcBorders>
            <w:vAlign w:val="center"/>
          </w:tcPr>
          <w:p>
            <w:pPr>
              <w:jc w:val="center"/>
              <w:rPr>
                <w:color w:val="auto"/>
                <w:sz w:val="15"/>
                <w:szCs w:val="15"/>
              </w:rPr>
            </w:pPr>
            <w:r>
              <w:rPr>
                <w:rFonts w:hint="eastAsia"/>
                <w:color w:val="auto"/>
                <w:sz w:val="15"/>
                <w:szCs w:val="15"/>
              </w:rPr>
              <w:t>2</w:t>
            </w:r>
            <w:r>
              <w:rPr>
                <w:color w:val="auto"/>
                <w:sz w:val="15"/>
                <w:szCs w:val="15"/>
              </w:rPr>
              <w:t>01</w:t>
            </w:r>
            <w:r>
              <w:rPr>
                <w:rFonts w:hint="eastAsia"/>
                <w:color w:val="auto"/>
                <w:sz w:val="15"/>
                <w:szCs w:val="15"/>
                <w:lang w:val="en-US" w:eastAsia="zh-CN"/>
              </w:rPr>
              <w:t>9</w:t>
            </w:r>
            <w:r>
              <w:rPr>
                <w:rFonts w:hint="eastAsia"/>
                <w:color w:val="auto"/>
                <w:sz w:val="15"/>
                <w:szCs w:val="15"/>
              </w:rPr>
              <w:t>年</w:t>
            </w:r>
            <w:r>
              <w:rPr>
                <w:rFonts w:hint="eastAsia"/>
                <w:color w:val="auto"/>
                <w:sz w:val="15"/>
                <w:szCs w:val="15"/>
                <w:lang w:val="en-US" w:eastAsia="zh-CN"/>
              </w:rPr>
              <w:t>3</w:t>
            </w:r>
            <w:r>
              <w:rPr>
                <w:rFonts w:hint="eastAsia"/>
                <w:color w:val="auto"/>
                <w:sz w:val="15"/>
                <w:szCs w:val="15"/>
              </w:rPr>
              <w:t>月</w:t>
            </w:r>
          </w:p>
        </w:tc>
        <w:tc>
          <w:tcPr>
            <w:tcW w:w="1734" w:type="dxa"/>
            <w:gridSpan w:val="4"/>
            <w:tcBorders>
              <w:top w:val="single" w:color="000000" w:sz="4" w:space="0"/>
              <w:left w:val="single" w:color="000000" w:sz="4" w:space="0"/>
              <w:bottom w:val="single" w:color="000000" w:sz="4" w:space="0"/>
              <w:right w:val="single" w:color="000000" w:sz="4" w:space="0"/>
            </w:tcBorders>
            <w:vAlign w:val="center"/>
          </w:tcPr>
          <w:p>
            <w:pPr>
              <w:pStyle w:val="60"/>
              <w:spacing w:line="227" w:lineRule="exact"/>
              <w:ind w:left="103"/>
              <w:jc w:val="center"/>
              <w:rPr>
                <w:color w:val="auto"/>
                <w:sz w:val="15"/>
                <w:szCs w:val="15"/>
              </w:rPr>
            </w:pPr>
            <w:r>
              <w:rPr>
                <w:b/>
                <w:bCs/>
                <w:color w:val="auto"/>
                <w:sz w:val="15"/>
                <w:szCs w:val="15"/>
              </w:rPr>
              <w:t>竣工日期</w:t>
            </w:r>
          </w:p>
        </w:tc>
        <w:tc>
          <w:tcPr>
            <w:tcW w:w="2326" w:type="dxa"/>
            <w:gridSpan w:val="6"/>
            <w:tcBorders>
              <w:top w:val="single" w:color="000000" w:sz="4" w:space="0"/>
              <w:left w:val="single" w:color="000000" w:sz="4" w:space="0"/>
              <w:bottom w:val="single" w:color="000000" w:sz="4" w:space="0"/>
              <w:right w:val="single" w:color="000000" w:sz="4" w:space="0"/>
            </w:tcBorders>
            <w:vAlign w:val="center"/>
          </w:tcPr>
          <w:p>
            <w:pPr>
              <w:jc w:val="center"/>
              <w:rPr>
                <w:color w:val="auto"/>
                <w:sz w:val="15"/>
                <w:szCs w:val="15"/>
              </w:rPr>
            </w:pPr>
            <w:r>
              <w:rPr>
                <w:rFonts w:hint="eastAsia"/>
                <w:color w:val="auto"/>
                <w:sz w:val="15"/>
                <w:szCs w:val="15"/>
              </w:rPr>
              <w:t>2</w:t>
            </w:r>
            <w:r>
              <w:rPr>
                <w:color w:val="auto"/>
                <w:sz w:val="15"/>
                <w:szCs w:val="15"/>
              </w:rPr>
              <w:t>01</w:t>
            </w:r>
            <w:r>
              <w:rPr>
                <w:rFonts w:hint="eastAsia"/>
                <w:color w:val="auto"/>
                <w:sz w:val="15"/>
                <w:szCs w:val="15"/>
                <w:lang w:val="en-US" w:eastAsia="zh-CN"/>
              </w:rPr>
              <w:t>9</w:t>
            </w:r>
            <w:r>
              <w:rPr>
                <w:rFonts w:hint="eastAsia"/>
                <w:color w:val="auto"/>
                <w:sz w:val="15"/>
                <w:szCs w:val="15"/>
              </w:rPr>
              <w:t>年</w:t>
            </w:r>
            <w:r>
              <w:rPr>
                <w:rFonts w:hint="eastAsia"/>
                <w:color w:val="auto"/>
                <w:sz w:val="15"/>
                <w:szCs w:val="15"/>
                <w:lang w:val="en-US" w:eastAsia="zh-CN"/>
              </w:rPr>
              <w:t>6</w:t>
            </w:r>
            <w:r>
              <w:rPr>
                <w:rFonts w:hint="eastAsia"/>
                <w:color w:val="auto"/>
                <w:sz w:val="15"/>
                <w:szCs w:val="15"/>
              </w:rPr>
              <w:t>月</w:t>
            </w:r>
          </w:p>
        </w:tc>
        <w:tc>
          <w:tcPr>
            <w:tcW w:w="1391" w:type="dxa"/>
            <w:gridSpan w:val="4"/>
            <w:tcBorders>
              <w:top w:val="single" w:color="000000" w:sz="4" w:space="0"/>
              <w:left w:val="single" w:color="000000" w:sz="4" w:space="0"/>
              <w:bottom w:val="single" w:color="000000" w:sz="4" w:space="0"/>
              <w:right w:val="single" w:color="000000" w:sz="4" w:space="0"/>
            </w:tcBorders>
            <w:vAlign w:val="center"/>
          </w:tcPr>
          <w:p>
            <w:pPr>
              <w:pStyle w:val="60"/>
              <w:spacing w:line="227" w:lineRule="exact"/>
              <w:ind w:left="103"/>
              <w:jc w:val="center"/>
              <w:rPr>
                <w:sz w:val="15"/>
                <w:szCs w:val="15"/>
              </w:rPr>
            </w:pPr>
            <w:r>
              <w:rPr>
                <w:b/>
                <w:bCs/>
                <w:sz w:val="15"/>
                <w:szCs w:val="15"/>
              </w:rPr>
              <w:t>排污许可证申领时间</w:t>
            </w:r>
          </w:p>
        </w:tc>
        <w:tc>
          <w:tcPr>
            <w:tcW w:w="178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r>
              <w:rPr>
                <w:rFonts w:hint="eastAsia"/>
                <w:sz w:val="15"/>
                <w:szCs w:val="15"/>
              </w:rPr>
              <w:t>/</w:t>
            </w:r>
          </w:p>
        </w:tc>
      </w:tr>
      <w:tr>
        <w:tblPrEx>
          <w:tblCellMar>
            <w:top w:w="0" w:type="dxa"/>
            <w:left w:w="0" w:type="dxa"/>
            <w:bottom w:w="0" w:type="dxa"/>
            <w:right w:w="0" w:type="dxa"/>
          </w:tblCellMar>
        </w:tblPrEx>
        <w:trPr>
          <w:trHeight w:val="275" w:hRule="exact"/>
          <w:jc w:val="center"/>
        </w:trPr>
        <w:tc>
          <w:tcPr>
            <w:tcW w:w="525" w:type="dxa"/>
            <w:vMerge w:val="continue"/>
            <w:tcBorders>
              <w:left w:val="single" w:color="000000" w:sz="4" w:space="0"/>
              <w:right w:val="single" w:color="000000" w:sz="4" w:space="0"/>
            </w:tcBorders>
            <w:textDirection w:val="tbRl"/>
            <w:vAlign w:val="center"/>
          </w:tcPr>
          <w:p>
            <w:pPr>
              <w:jc w:val="center"/>
              <w:rPr>
                <w:sz w:val="15"/>
                <w:szCs w:val="15"/>
              </w:rPr>
            </w:pPr>
          </w:p>
        </w:tc>
        <w:tc>
          <w:tcPr>
            <w:tcW w:w="1851" w:type="dxa"/>
            <w:gridSpan w:val="3"/>
            <w:tcBorders>
              <w:top w:val="single" w:color="000000" w:sz="4" w:space="0"/>
              <w:left w:val="single" w:color="000000" w:sz="4" w:space="0"/>
              <w:bottom w:val="single" w:color="000000" w:sz="4" w:space="0"/>
              <w:right w:val="single" w:color="000000" w:sz="4" w:space="0"/>
            </w:tcBorders>
            <w:vAlign w:val="center"/>
          </w:tcPr>
          <w:p>
            <w:pPr>
              <w:pStyle w:val="60"/>
              <w:spacing w:line="227" w:lineRule="exact"/>
              <w:ind w:left="102"/>
              <w:jc w:val="center"/>
              <w:rPr>
                <w:sz w:val="15"/>
                <w:szCs w:val="15"/>
              </w:rPr>
            </w:pPr>
            <w:r>
              <w:rPr>
                <w:b/>
                <w:bCs/>
                <w:sz w:val="15"/>
                <w:szCs w:val="15"/>
              </w:rPr>
              <w:t>环保设施设计单位</w:t>
            </w:r>
          </w:p>
        </w:tc>
        <w:tc>
          <w:tcPr>
            <w:tcW w:w="4332" w:type="dxa"/>
            <w:gridSpan w:val="10"/>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734" w:type="dxa"/>
            <w:gridSpan w:val="4"/>
            <w:tcBorders>
              <w:top w:val="single" w:color="000000" w:sz="4" w:space="0"/>
              <w:left w:val="single" w:color="000000" w:sz="4" w:space="0"/>
              <w:bottom w:val="single" w:color="000000" w:sz="4" w:space="0"/>
              <w:right w:val="single" w:color="000000" w:sz="4" w:space="0"/>
            </w:tcBorders>
            <w:vAlign w:val="center"/>
          </w:tcPr>
          <w:p>
            <w:pPr>
              <w:pStyle w:val="60"/>
              <w:spacing w:line="227" w:lineRule="exact"/>
              <w:ind w:left="103"/>
              <w:jc w:val="center"/>
              <w:rPr>
                <w:sz w:val="15"/>
                <w:szCs w:val="15"/>
              </w:rPr>
            </w:pPr>
            <w:r>
              <w:rPr>
                <w:b/>
                <w:bCs/>
                <w:sz w:val="15"/>
                <w:szCs w:val="15"/>
              </w:rPr>
              <w:t>环保设施施工单位</w:t>
            </w:r>
          </w:p>
        </w:tc>
        <w:tc>
          <w:tcPr>
            <w:tcW w:w="2326" w:type="dxa"/>
            <w:gridSpan w:val="6"/>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391" w:type="dxa"/>
            <w:gridSpan w:val="4"/>
            <w:tcBorders>
              <w:top w:val="single" w:color="000000" w:sz="4" w:space="0"/>
              <w:left w:val="single" w:color="000000" w:sz="4" w:space="0"/>
              <w:bottom w:val="single" w:color="000000" w:sz="4" w:space="0"/>
              <w:right w:val="single" w:color="000000" w:sz="4" w:space="0"/>
            </w:tcBorders>
            <w:vAlign w:val="center"/>
          </w:tcPr>
          <w:p>
            <w:pPr>
              <w:pStyle w:val="60"/>
              <w:spacing w:line="227" w:lineRule="exact"/>
              <w:ind w:left="103"/>
              <w:jc w:val="center"/>
              <w:rPr>
                <w:sz w:val="15"/>
                <w:szCs w:val="15"/>
              </w:rPr>
            </w:pPr>
            <w:r>
              <w:rPr>
                <w:b/>
                <w:bCs/>
                <w:sz w:val="15"/>
                <w:szCs w:val="15"/>
              </w:rPr>
              <w:t>本工程排污许可证编号</w:t>
            </w:r>
          </w:p>
        </w:tc>
        <w:tc>
          <w:tcPr>
            <w:tcW w:w="178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r>
              <w:rPr>
                <w:rFonts w:hint="eastAsia"/>
                <w:sz w:val="15"/>
                <w:szCs w:val="15"/>
              </w:rPr>
              <w:t>/</w:t>
            </w:r>
          </w:p>
        </w:tc>
      </w:tr>
      <w:tr>
        <w:tblPrEx>
          <w:tblCellMar>
            <w:top w:w="0" w:type="dxa"/>
            <w:left w:w="0" w:type="dxa"/>
            <w:bottom w:w="0" w:type="dxa"/>
            <w:right w:w="0" w:type="dxa"/>
          </w:tblCellMar>
        </w:tblPrEx>
        <w:trPr>
          <w:trHeight w:val="242" w:hRule="exact"/>
          <w:jc w:val="center"/>
        </w:trPr>
        <w:tc>
          <w:tcPr>
            <w:tcW w:w="525" w:type="dxa"/>
            <w:vMerge w:val="continue"/>
            <w:tcBorders>
              <w:left w:val="single" w:color="000000" w:sz="4" w:space="0"/>
              <w:right w:val="single" w:color="000000" w:sz="4" w:space="0"/>
            </w:tcBorders>
            <w:textDirection w:val="tbRl"/>
            <w:vAlign w:val="center"/>
          </w:tcPr>
          <w:p>
            <w:pPr>
              <w:jc w:val="center"/>
              <w:rPr>
                <w:sz w:val="15"/>
                <w:szCs w:val="15"/>
              </w:rPr>
            </w:pPr>
          </w:p>
        </w:tc>
        <w:tc>
          <w:tcPr>
            <w:tcW w:w="1851" w:type="dxa"/>
            <w:gridSpan w:val="3"/>
            <w:tcBorders>
              <w:top w:val="single" w:color="000000" w:sz="4" w:space="0"/>
              <w:left w:val="single" w:color="000000" w:sz="4" w:space="0"/>
              <w:bottom w:val="single" w:color="000000" w:sz="4" w:space="0"/>
              <w:right w:val="single" w:color="000000" w:sz="4" w:space="0"/>
            </w:tcBorders>
            <w:vAlign w:val="center"/>
          </w:tcPr>
          <w:p>
            <w:pPr>
              <w:pStyle w:val="60"/>
              <w:spacing w:line="228" w:lineRule="exact"/>
              <w:ind w:left="102"/>
              <w:jc w:val="center"/>
              <w:rPr>
                <w:sz w:val="15"/>
                <w:szCs w:val="15"/>
              </w:rPr>
            </w:pPr>
            <w:r>
              <w:rPr>
                <w:b/>
                <w:bCs/>
                <w:sz w:val="15"/>
                <w:szCs w:val="15"/>
              </w:rPr>
              <w:t>验收</w:t>
            </w:r>
            <w:r>
              <w:rPr>
                <w:rFonts w:hint="eastAsia"/>
                <w:b/>
                <w:bCs/>
                <w:sz w:val="15"/>
                <w:szCs w:val="15"/>
                <w:lang w:eastAsia="zh-CN"/>
              </w:rPr>
              <w:t>监测</w:t>
            </w:r>
            <w:r>
              <w:rPr>
                <w:b/>
                <w:bCs/>
                <w:sz w:val="15"/>
                <w:szCs w:val="15"/>
              </w:rPr>
              <w:t>单位</w:t>
            </w:r>
          </w:p>
        </w:tc>
        <w:tc>
          <w:tcPr>
            <w:tcW w:w="4332" w:type="dxa"/>
            <w:gridSpan w:val="10"/>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sz w:val="15"/>
                <w:szCs w:val="15"/>
                <w:lang w:eastAsia="zh-CN"/>
              </w:rPr>
            </w:pPr>
            <w:r>
              <w:rPr>
                <w:rFonts w:hint="eastAsia"/>
                <w:sz w:val="15"/>
                <w:szCs w:val="15"/>
                <w:lang w:eastAsia="zh-CN"/>
              </w:rPr>
              <w:t>吉林省世翔环境科技有限公司</w:t>
            </w:r>
          </w:p>
        </w:tc>
        <w:tc>
          <w:tcPr>
            <w:tcW w:w="1734" w:type="dxa"/>
            <w:gridSpan w:val="4"/>
            <w:tcBorders>
              <w:top w:val="single" w:color="000000" w:sz="4" w:space="0"/>
              <w:left w:val="single" w:color="000000" w:sz="4" w:space="0"/>
              <w:bottom w:val="single" w:color="000000" w:sz="4" w:space="0"/>
              <w:right w:val="single" w:color="000000" w:sz="4" w:space="0"/>
            </w:tcBorders>
            <w:vAlign w:val="center"/>
          </w:tcPr>
          <w:p>
            <w:pPr>
              <w:pStyle w:val="60"/>
              <w:spacing w:line="228" w:lineRule="exact"/>
              <w:ind w:left="103"/>
              <w:jc w:val="center"/>
              <w:rPr>
                <w:sz w:val="15"/>
                <w:szCs w:val="15"/>
              </w:rPr>
            </w:pPr>
            <w:r>
              <w:rPr>
                <w:b/>
                <w:bCs/>
                <w:sz w:val="15"/>
                <w:szCs w:val="15"/>
              </w:rPr>
              <w:t>环保设施监测单位</w:t>
            </w:r>
          </w:p>
        </w:tc>
        <w:tc>
          <w:tcPr>
            <w:tcW w:w="2326" w:type="dxa"/>
            <w:gridSpan w:val="6"/>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sz w:val="15"/>
                <w:szCs w:val="15"/>
                <w:lang w:eastAsia="zh-CN"/>
              </w:rPr>
            </w:pPr>
            <w:r>
              <w:rPr>
                <w:rFonts w:hint="eastAsia"/>
                <w:sz w:val="15"/>
                <w:szCs w:val="15"/>
                <w:lang w:eastAsia="zh-CN"/>
              </w:rPr>
              <w:t>吉林省世翔环境科技有限公司</w:t>
            </w:r>
          </w:p>
        </w:tc>
        <w:tc>
          <w:tcPr>
            <w:tcW w:w="1391" w:type="dxa"/>
            <w:gridSpan w:val="4"/>
            <w:tcBorders>
              <w:top w:val="single" w:color="000000" w:sz="4" w:space="0"/>
              <w:left w:val="single" w:color="000000" w:sz="4" w:space="0"/>
              <w:bottom w:val="single" w:color="000000" w:sz="4" w:space="0"/>
              <w:right w:val="single" w:color="000000" w:sz="4" w:space="0"/>
            </w:tcBorders>
            <w:vAlign w:val="center"/>
          </w:tcPr>
          <w:p>
            <w:pPr>
              <w:pStyle w:val="60"/>
              <w:spacing w:line="228" w:lineRule="exact"/>
              <w:ind w:left="103"/>
              <w:jc w:val="center"/>
              <w:rPr>
                <w:sz w:val="15"/>
                <w:szCs w:val="15"/>
              </w:rPr>
            </w:pPr>
            <w:r>
              <w:rPr>
                <w:b/>
                <w:bCs/>
                <w:sz w:val="15"/>
                <w:szCs w:val="15"/>
              </w:rPr>
              <w:t>验收监测时工况</w:t>
            </w:r>
          </w:p>
        </w:tc>
        <w:tc>
          <w:tcPr>
            <w:tcW w:w="178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r>
              <w:rPr>
                <w:rFonts w:hint="eastAsia"/>
                <w:sz w:val="15"/>
                <w:szCs w:val="15"/>
                <w:lang w:val="en-US" w:eastAsia="zh-CN"/>
              </w:rPr>
              <w:t>10</w:t>
            </w:r>
            <w:r>
              <w:rPr>
                <w:sz w:val="15"/>
                <w:szCs w:val="15"/>
              </w:rPr>
              <w:t>0</w:t>
            </w:r>
            <w:r>
              <w:rPr>
                <w:rFonts w:hint="eastAsia"/>
                <w:sz w:val="15"/>
                <w:szCs w:val="15"/>
              </w:rPr>
              <w:t>%</w:t>
            </w:r>
          </w:p>
        </w:tc>
      </w:tr>
      <w:tr>
        <w:tblPrEx>
          <w:tblCellMar>
            <w:top w:w="0" w:type="dxa"/>
            <w:left w:w="0" w:type="dxa"/>
            <w:bottom w:w="0" w:type="dxa"/>
            <w:right w:w="0" w:type="dxa"/>
          </w:tblCellMar>
        </w:tblPrEx>
        <w:trPr>
          <w:trHeight w:val="243" w:hRule="exact"/>
          <w:jc w:val="center"/>
        </w:trPr>
        <w:tc>
          <w:tcPr>
            <w:tcW w:w="525" w:type="dxa"/>
            <w:vMerge w:val="continue"/>
            <w:tcBorders>
              <w:left w:val="single" w:color="000000" w:sz="4" w:space="0"/>
              <w:right w:val="single" w:color="000000" w:sz="4" w:space="0"/>
            </w:tcBorders>
            <w:textDirection w:val="tbRl"/>
            <w:vAlign w:val="center"/>
          </w:tcPr>
          <w:p>
            <w:pPr>
              <w:jc w:val="center"/>
              <w:rPr>
                <w:sz w:val="15"/>
                <w:szCs w:val="15"/>
              </w:rPr>
            </w:pPr>
          </w:p>
        </w:tc>
        <w:tc>
          <w:tcPr>
            <w:tcW w:w="1851" w:type="dxa"/>
            <w:gridSpan w:val="3"/>
            <w:tcBorders>
              <w:top w:val="single" w:color="000000" w:sz="4" w:space="0"/>
              <w:left w:val="single" w:color="000000" w:sz="4" w:space="0"/>
              <w:bottom w:val="single" w:color="000000" w:sz="4" w:space="0"/>
              <w:right w:val="single" w:color="000000" w:sz="4" w:space="0"/>
            </w:tcBorders>
            <w:vAlign w:val="center"/>
          </w:tcPr>
          <w:p>
            <w:pPr>
              <w:pStyle w:val="60"/>
              <w:spacing w:line="228" w:lineRule="exact"/>
              <w:ind w:left="102"/>
              <w:jc w:val="center"/>
              <w:rPr>
                <w:sz w:val="15"/>
                <w:szCs w:val="15"/>
              </w:rPr>
            </w:pPr>
            <w:r>
              <w:rPr>
                <w:b/>
                <w:bCs/>
                <w:sz w:val="15"/>
                <w:szCs w:val="15"/>
              </w:rPr>
              <w:t>投资总概算（万元）</w:t>
            </w:r>
          </w:p>
        </w:tc>
        <w:tc>
          <w:tcPr>
            <w:tcW w:w="4332" w:type="dxa"/>
            <w:gridSpan w:val="10"/>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宋体"/>
                <w:sz w:val="15"/>
                <w:szCs w:val="15"/>
                <w:lang w:val="en-US" w:eastAsia="zh-CN"/>
              </w:rPr>
            </w:pPr>
            <w:r>
              <w:rPr>
                <w:rFonts w:hint="eastAsia"/>
                <w:sz w:val="15"/>
                <w:szCs w:val="15"/>
                <w:lang w:val="en-US" w:eastAsia="zh-CN"/>
              </w:rPr>
              <w:t>100.0</w:t>
            </w:r>
          </w:p>
        </w:tc>
        <w:tc>
          <w:tcPr>
            <w:tcW w:w="1734" w:type="dxa"/>
            <w:gridSpan w:val="4"/>
            <w:tcBorders>
              <w:top w:val="single" w:color="000000" w:sz="4" w:space="0"/>
              <w:left w:val="single" w:color="000000" w:sz="4" w:space="0"/>
              <w:bottom w:val="single" w:color="000000" w:sz="4" w:space="0"/>
              <w:right w:val="single" w:color="000000" w:sz="4" w:space="0"/>
            </w:tcBorders>
            <w:vAlign w:val="center"/>
          </w:tcPr>
          <w:p>
            <w:pPr>
              <w:pStyle w:val="60"/>
              <w:spacing w:line="228" w:lineRule="exact"/>
              <w:ind w:left="103"/>
              <w:jc w:val="center"/>
              <w:rPr>
                <w:sz w:val="15"/>
                <w:szCs w:val="15"/>
              </w:rPr>
            </w:pPr>
            <w:r>
              <w:rPr>
                <w:b/>
                <w:bCs/>
                <w:sz w:val="15"/>
                <w:szCs w:val="15"/>
              </w:rPr>
              <w:t>环保投资总概算（万元）</w:t>
            </w:r>
          </w:p>
        </w:tc>
        <w:tc>
          <w:tcPr>
            <w:tcW w:w="2326" w:type="dxa"/>
            <w:gridSpan w:val="6"/>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宋体"/>
                <w:sz w:val="15"/>
                <w:szCs w:val="15"/>
                <w:lang w:val="en-US" w:eastAsia="zh-CN"/>
              </w:rPr>
            </w:pPr>
            <w:r>
              <w:rPr>
                <w:rFonts w:hint="eastAsia"/>
                <w:sz w:val="15"/>
                <w:szCs w:val="15"/>
                <w:lang w:val="en-US" w:eastAsia="zh-CN"/>
              </w:rPr>
              <w:t>13.0</w:t>
            </w:r>
          </w:p>
        </w:tc>
        <w:tc>
          <w:tcPr>
            <w:tcW w:w="1391" w:type="dxa"/>
            <w:gridSpan w:val="4"/>
            <w:tcBorders>
              <w:top w:val="single" w:color="000000" w:sz="4" w:space="0"/>
              <w:left w:val="single" w:color="000000" w:sz="4" w:space="0"/>
              <w:bottom w:val="single" w:color="000000" w:sz="4" w:space="0"/>
              <w:right w:val="single" w:color="000000" w:sz="4" w:space="0"/>
            </w:tcBorders>
            <w:vAlign w:val="center"/>
          </w:tcPr>
          <w:p>
            <w:pPr>
              <w:pStyle w:val="60"/>
              <w:spacing w:line="228" w:lineRule="exact"/>
              <w:ind w:left="103"/>
              <w:jc w:val="center"/>
              <w:rPr>
                <w:sz w:val="15"/>
                <w:szCs w:val="15"/>
              </w:rPr>
            </w:pPr>
            <w:r>
              <w:rPr>
                <w:b/>
                <w:bCs/>
                <w:sz w:val="15"/>
                <w:szCs w:val="15"/>
              </w:rPr>
              <w:t>所占比例（%）</w:t>
            </w:r>
          </w:p>
        </w:tc>
        <w:tc>
          <w:tcPr>
            <w:tcW w:w="1781"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sz w:val="15"/>
                <w:szCs w:val="15"/>
                <w:lang w:val="en-US" w:eastAsia="zh-CN"/>
              </w:rPr>
            </w:pPr>
            <w:r>
              <w:rPr>
                <w:rFonts w:hint="eastAsia"/>
                <w:sz w:val="15"/>
                <w:szCs w:val="15"/>
                <w:lang w:val="en-US" w:eastAsia="zh-CN"/>
              </w:rPr>
              <w:t>13.0%</w:t>
            </w:r>
          </w:p>
        </w:tc>
      </w:tr>
      <w:tr>
        <w:tblPrEx>
          <w:tblCellMar>
            <w:top w:w="0" w:type="dxa"/>
            <w:left w:w="0" w:type="dxa"/>
            <w:bottom w:w="0" w:type="dxa"/>
            <w:right w:w="0" w:type="dxa"/>
          </w:tblCellMar>
        </w:tblPrEx>
        <w:trPr>
          <w:trHeight w:val="242" w:hRule="exact"/>
          <w:jc w:val="center"/>
        </w:trPr>
        <w:tc>
          <w:tcPr>
            <w:tcW w:w="525" w:type="dxa"/>
            <w:vMerge w:val="continue"/>
            <w:tcBorders>
              <w:left w:val="single" w:color="000000" w:sz="4" w:space="0"/>
              <w:right w:val="single" w:color="000000" w:sz="4" w:space="0"/>
            </w:tcBorders>
            <w:textDirection w:val="tbRl"/>
            <w:vAlign w:val="center"/>
          </w:tcPr>
          <w:p>
            <w:pPr>
              <w:jc w:val="center"/>
              <w:rPr>
                <w:sz w:val="15"/>
                <w:szCs w:val="15"/>
              </w:rPr>
            </w:pPr>
          </w:p>
        </w:tc>
        <w:tc>
          <w:tcPr>
            <w:tcW w:w="1851" w:type="dxa"/>
            <w:gridSpan w:val="3"/>
            <w:tcBorders>
              <w:top w:val="single" w:color="000000" w:sz="4" w:space="0"/>
              <w:left w:val="single" w:color="000000" w:sz="4" w:space="0"/>
              <w:bottom w:val="single" w:color="000000" w:sz="4" w:space="0"/>
              <w:right w:val="single" w:color="000000" w:sz="4" w:space="0"/>
            </w:tcBorders>
            <w:vAlign w:val="center"/>
          </w:tcPr>
          <w:p>
            <w:pPr>
              <w:pStyle w:val="60"/>
              <w:spacing w:line="229" w:lineRule="exact"/>
              <w:ind w:left="102"/>
              <w:jc w:val="center"/>
              <w:rPr>
                <w:sz w:val="15"/>
                <w:szCs w:val="15"/>
              </w:rPr>
            </w:pPr>
            <w:r>
              <w:rPr>
                <w:b/>
                <w:bCs/>
                <w:sz w:val="15"/>
                <w:szCs w:val="15"/>
              </w:rPr>
              <w:t>实际总投资</w:t>
            </w:r>
          </w:p>
        </w:tc>
        <w:tc>
          <w:tcPr>
            <w:tcW w:w="4332" w:type="dxa"/>
            <w:gridSpan w:val="10"/>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宋体"/>
                <w:sz w:val="15"/>
                <w:szCs w:val="15"/>
                <w:lang w:val="en-US" w:eastAsia="zh-CN"/>
              </w:rPr>
            </w:pPr>
            <w:r>
              <w:rPr>
                <w:rFonts w:hint="eastAsia"/>
                <w:sz w:val="15"/>
                <w:szCs w:val="15"/>
                <w:lang w:val="en-US" w:eastAsia="zh-CN"/>
              </w:rPr>
              <w:t>100.0</w:t>
            </w:r>
          </w:p>
        </w:tc>
        <w:tc>
          <w:tcPr>
            <w:tcW w:w="1734" w:type="dxa"/>
            <w:gridSpan w:val="4"/>
            <w:tcBorders>
              <w:top w:val="single" w:color="000000" w:sz="4" w:space="0"/>
              <w:left w:val="single" w:color="000000" w:sz="4" w:space="0"/>
              <w:bottom w:val="single" w:color="000000" w:sz="4" w:space="0"/>
              <w:right w:val="single" w:color="000000" w:sz="4" w:space="0"/>
            </w:tcBorders>
            <w:vAlign w:val="center"/>
          </w:tcPr>
          <w:p>
            <w:pPr>
              <w:pStyle w:val="60"/>
              <w:spacing w:line="229" w:lineRule="exact"/>
              <w:ind w:left="103"/>
              <w:jc w:val="center"/>
              <w:rPr>
                <w:sz w:val="15"/>
                <w:szCs w:val="15"/>
              </w:rPr>
            </w:pPr>
            <w:r>
              <w:rPr>
                <w:b/>
                <w:bCs/>
                <w:sz w:val="15"/>
                <w:szCs w:val="15"/>
              </w:rPr>
              <w:t>实际环保投资（万元）</w:t>
            </w:r>
          </w:p>
        </w:tc>
        <w:tc>
          <w:tcPr>
            <w:tcW w:w="2326" w:type="dxa"/>
            <w:gridSpan w:val="6"/>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宋体"/>
                <w:sz w:val="15"/>
                <w:szCs w:val="15"/>
                <w:lang w:val="en-US" w:eastAsia="zh-CN"/>
              </w:rPr>
            </w:pPr>
            <w:r>
              <w:rPr>
                <w:rFonts w:hint="eastAsia"/>
                <w:sz w:val="15"/>
                <w:szCs w:val="15"/>
                <w:lang w:val="en-US" w:eastAsia="zh-CN"/>
              </w:rPr>
              <w:t>10.0</w:t>
            </w:r>
          </w:p>
        </w:tc>
        <w:tc>
          <w:tcPr>
            <w:tcW w:w="1391" w:type="dxa"/>
            <w:gridSpan w:val="4"/>
            <w:tcBorders>
              <w:top w:val="single" w:color="000000" w:sz="4" w:space="0"/>
              <w:left w:val="single" w:color="000000" w:sz="4" w:space="0"/>
              <w:bottom w:val="single" w:color="000000" w:sz="4" w:space="0"/>
              <w:right w:val="single" w:color="000000" w:sz="4" w:space="0"/>
            </w:tcBorders>
            <w:vAlign w:val="center"/>
          </w:tcPr>
          <w:p>
            <w:pPr>
              <w:pStyle w:val="60"/>
              <w:spacing w:line="229" w:lineRule="exact"/>
              <w:ind w:left="103"/>
              <w:jc w:val="center"/>
              <w:rPr>
                <w:sz w:val="15"/>
                <w:szCs w:val="15"/>
              </w:rPr>
            </w:pPr>
            <w:r>
              <w:rPr>
                <w:b/>
                <w:bCs/>
                <w:sz w:val="15"/>
                <w:szCs w:val="15"/>
              </w:rPr>
              <w:t>所占比例（%）</w:t>
            </w:r>
          </w:p>
        </w:tc>
        <w:tc>
          <w:tcPr>
            <w:tcW w:w="1781"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sz w:val="15"/>
                <w:szCs w:val="15"/>
                <w:lang w:val="en-US" w:eastAsia="zh-CN"/>
              </w:rPr>
            </w:pPr>
            <w:r>
              <w:rPr>
                <w:rFonts w:hint="eastAsia"/>
                <w:sz w:val="15"/>
                <w:szCs w:val="15"/>
                <w:lang w:val="en-US" w:eastAsia="zh-CN"/>
              </w:rPr>
              <w:t>10.0%</w:t>
            </w:r>
          </w:p>
        </w:tc>
      </w:tr>
      <w:tr>
        <w:tblPrEx>
          <w:tblCellMar>
            <w:top w:w="0" w:type="dxa"/>
            <w:left w:w="0" w:type="dxa"/>
            <w:bottom w:w="0" w:type="dxa"/>
            <w:right w:w="0" w:type="dxa"/>
          </w:tblCellMar>
        </w:tblPrEx>
        <w:trPr>
          <w:trHeight w:val="291" w:hRule="exact"/>
          <w:jc w:val="center"/>
        </w:trPr>
        <w:tc>
          <w:tcPr>
            <w:tcW w:w="525" w:type="dxa"/>
            <w:vMerge w:val="continue"/>
            <w:tcBorders>
              <w:left w:val="single" w:color="000000" w:sz="4" w:space="0"/>
              <w:right w:val="single" w:color="000000" w:sz="4" w:space="0"/>
            </w:tcBorders>
            <w:textDirection w:val="tbRl"/>
            <w:vAlign w:val="center"/>
          </w:tcPr>
          <w:p>
            <w:pPr>
              <w:jc w:val="center"/>
              <w:rPr>
                <w:sz w:val="15"/>
                <w:szCs w:val="15"/>
              </w:rPr>
            </w:pPr>
          </w:p>
        </w:tc>
        <w:tc>
          <w:tcPr>
            <w:tcW w:w="1851" w:type="dxa"/>
            <w:gridSpan w:val="3"/>
            <w:tcBorders>
              <w:top w:val="single" w:color="000000" w:sz="4" w:space="0"/>
              <w:left w:val="single" w:color="000000" w:sz="4" w:space="0"/>
              <w:bottom w:val="single" w:color="000000" w:sz="4" w:space="0"/>
              <w:right w:val="single" w:color="000000" w:sz="4" w:space="0"/>
            </w:tcBorders>
            <w:vAlign w:val="center"/>
          </w:tcPr>
          <w:p>
            <w:pPr>
              <w:pStyle w:val="60"/>
              <w:spacing w:line="254" w:lineRule="exact"/>
              <w:ind w:left="102"/>
              <w:jc w:val="center"/>
              <w:rPr>
                <w:sz w:val="15"/>
                <w:szCs w:val="15"/>
              </w:rPr>
            </w:pPr>
            <w:r>
              <w:rPr>
                <w:b/>
                <w:bCs/>
                <w:sz w:val="15"/>
                <w:szCs w:val="15"/>
              </w:rPr>
              <w:t>废水治理（万元）</w:t>
            </w:r>
          </w:p>
        </w:tc>
        <w:tc>
          <w:tcPr>
            <w:tcW w:w="498"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宋体"/>
                <w:sz w:val="15"/>
                <w:szCs w:val="15"/>
                <w:lang w:val="en-US" w:eastAsia="zh-CN"/>
              </w:rPr>
            </w:pPr>
            <w:r>
              <w:rPr>
                <w:rFonts w:hint="eastAsia"/>
                <w:sz w:val="15"/>
                <w:szCs w:val="15"/>
                <w:lang w:val="en-US" w:eastAsia="zh-CN"/>
              </w:rPr>
              <w:t>1.5</w:t>
            </w:r>
          </w:p>
        </w:tc>
        <w:tc>
          <w:tcPr>
            <w:tcW w:w="1374" w:type="dxa"/>
            <w:gridSpan w:val="3"/>
            <w:tcBorders>
              <w:top w:val="single" w:color="000000" w:sz="4" w:space="0"/>
              <w:left w:val="single" w:color="000000" w:sz="4" w:space="0"/>
              <w:bottom w:val="single" w:color="000000" w:sz="4" w:space="0"/>
              <w:right w:val="single" w:color="000000" w:sz="4" w:space="0"/>
            </w:tcBorders>
            <w:vAlign w:val="center"/>
          </w:tcPr>
          <w:p>
            <w:pPr>
              <w:pStyle w:val="60"/>
              <w:spacing w:line="254" w:lineRule="exact"/>
              <w:ind w:left="104"/>
              <w:jc w:val="center"/>
              <w:rPr>
                <w:sz w:val="15"/>
                <w:szCs w:val="15"/>
              </w:rPr>
            </w:pPr>
            <w:r>
              <w:rPr>
                <w:b/>
                <w:bCs/>
                <w:sz w:val="15"/>
                <w:szCs w:val="15"/>
              </w:rPr>
              <w:t>废气治理（万元）</w:t>
            </w:r>
          </w:p>
        </w:tc>
        <w:tc>
          <w:tcPr>
            <w:tcW w:w="482"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宋体"/>
                <w:sz w:val="15"/>
                <w:szCs w:val="15"/>
                <w:lang w:val="en-US" w:eastAsia="zh-CN"/>
              </w:rPr>
            </w:pPr>
            <w:r>
              <w:rPr>
                <w:rFonts w:hint="eastAsia"/>
                <w:sz w:val="15"/>
                <w:szCs w:val="15"/>
                <w:lang w:val="en-US" w:eastAsia="zh-CN"/>
              </w:rPr>
              <w:t>5</w:t>
            </w:r>
          </w:p>
        </w:tc>
        <w:tc>
          <w:tcPr>
            <w:tcW w:w="1477" w:type="dxa"/>
            <w:gridSpan w:val="4"/>
            <w:tcBorders>
              <w:top w:val="single" w:color="000000" w:sz="4" w:space="0"/>
              <w:left w:val="single" w:color="000000" w:sz="4" w:space="0"/>
              <w:bottom w:val="single" w:color="000000" w:sz="4" w:space="0"/>
              <w:right w:val="single" w:color="000000" w:sz="4" w:space="0"/>
            </w:tcBorders>
            <w:vAlign w:val="center"/>
          </w:tcPr>
          <w:p>
            <w:pPr>
              <w:pStyle w:val="60"/>
              <w:spacing w:line="254" w:lineRule="exact"/>
              <w:ind w:left="168"/>
              <w:jc w:val="center"/>
              <w:rPr>
                <w:sz w:val="15"/>
                <w:szCs w:val="15"/>
              </w:rPr>
            </w:pPr>
            <w:r>
              <w:rPr>
                <w:b/>
                <w:bCs/>
                <w:sz w:val="15"/>
                <w:szCs w:val="15"/>
              </w:rPr>
              <w:t>噪声治理（万元）</w:t>
            </w:r>
          </w:p>
        </w:tc>
        <w:tc>
          <w:tcPr>
            <w:tcW w:w="867"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sz w:val="15"/>
                <w:szCs w:val="15"/>
                <w:lang w:val="en-US" w:eastAsia="zh-CN"/>
              </w:rPr>
            </w:pPr>
            <w:r>
              <w:rPr>
                <w:rFonts w:hint="eastAsia"/>
                <w:sz w:val="15"/>
                <w:szCs w:val="15"/>
                <w:lang w:val="en-US" w:eastAsia="zh-CN"/>
              </w:rPr>
              <w:t>2</w:t>
            </w:r>
          </w:p>
        </w:tc>
        <w:tc>
          <w:tcPr>
            <w:tcW w:w="1710" w:type="dxa"/>
            <w:gridSpan w:val="4"/>
            <w:tcBorders>
              <w:top w:val="single" w:color="000000" w:sz="4" w:space="0"/>
              <w:left w:val="single" w:color="000000" w:sz="4" w:space="0"/>
              <w:bottom w:val="single" w:color="000000" w:sz="4" w:space="0"/>
              <w:right w:val="single" w:color="000000" w:sz="4" w:space="0"/>
            </w:tcBorders>
            <w:vAlign w:val="center"/>
          </w:tcPr>
          <w:p>
            <w:pPr>
              <w:pStyle w:val="60"/>
              <w:spacing w:line="254" w:lineRule="exact"/>
              <w:ind w:left="103"/>
              <w:jc w:val="center"/>
              <w:rPr>
                <w:sz w:val="15"/>
                <w:szCs w:val="15"/>
              </w:rPr>
            </w:pPr>
            <w:r>
              <w:rPr>
                <w:b/>
                <w:bCs/>
                <w:sz w:val="15"/>
                <w:szCs w:val="15"/>
              </w:rPr>
              <w:t>固体废物治理（万元）</w:t>
            </w:r>
          </w:p>
        </w:tc>
        <w:tc>
          <w:tcPr>
            <w:tcW w:w="846"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宋体"/>
                <w:sz w:val="15"/>
                <w:szCs w:val="15"/>
                <w:lang w:val="en-US" w:eastAsia="zh-CN"/>
              </w:rPr>
            </w:pPr>
            <w:r>
              <w:rPr>
                <w:rFonts w:hint="eastAsia"/>
                <w:sz w:val="15"/>
                <w:szCs w:val="15"/>
                <w:lang w:val="en-US" w:eastAsia="zh-CN"/>
              </w:rPr>
              <w:t>1.5</w:t>
            </w:r>
          </w:p>
        </w:tc>
        <w:tc>
          <w:tcPr>
            <w:tcW w:w="1650" w:type="dxa"/>
            <w:gridSpan w:val="5"/>
            <w:tcBorders>
              <w:top w:val="single" w:color="000000" w:sz="4" w:space="0"/>
              <w:left w:val="single" w:color="000000" w:sz="4" w:space="0"/>
              <w:bottom w:val="single" w:color="000000" w:sz="4" w:space="0"/>
              <w:right w:val="single" w:color="000000" w:sz="4" w:space="0"/>
            </w:tcBorders>
            <w:vAlign w:val="center"/>
          </w:tcPr>
          <w:p>
            <w:pPr>
              <w:pStyle w:val="60"/>
              <w:spacing w:line="254" w:lineRule="exact"/>
              <w:ind w:left="103"/>
              <w:jc w:val="center"/>
              <w:rPr>
                <w:sz w:val="15"/>
                <w:szCs w:val="15"/>
              </w:rPr>
            </w:pPr>
            <w:r>
              <w:rPr>
                <w:b/>
                <w:bCs/>
                <w:sz w:val="15"/>
                <w:szCs w:val="15"/>
              </w:rPr>
              <w:t>绿化及生态（万元）</w:t>
            </w:r>
          </w:p>
        </w:tc>
        <w:tc>
          <w:tcPr>
            <w:tcW w:w="879"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sz w:val="15"/>
                <w:szCs w:val="15"/>
                <w:lang w:val="en-US" w:eastAsia="zh-CN"/>
              </w:rPr>
            </w:pPr>
            <w:r>
              <w:rPr>
                <w:rFonts w:hint="eastAsia"/>
                <w:sz w:val="15"/>
                <w:szCs w:val="15"/>
                <w:lang w:val="en-US" w:eastAsia="zh-CN"/>
              </w:rPr>
              <w:t>--</w:t>
            </w:r>
          </w:p>
        </w:tc>
        <w:tc>
          <w:tcPr>
            <w:tcW w:w="1177" w:type="dxa"/>
            <w:gridSpan w:val="2"/>
            <w:tcBorders>
              <w:top w:val="single" w:color="000000" w:sz="4" w:space="0"/>
              <w:left w:val="single" w:color="000000" w:sz="4" w:space="0"/>
              <w:bottom w:val="single" w:color="000000" w:sz="4" w:space="0"/>
              <w:right w:val="single" w:color="000000" w:sz="4" w:space="0"/>
            </w:tcBorders>
            <w:vAlign w:val="center"/>
          </w:tcPr>
          <w:p>
            <w:pPr>
              <w:pStyle w:val="60"/>
              <w:spacing w:line="254" w:lineRule="exact"/>
              <w:ind w:left="111"/>
              <w:jc w:val="center"/>
              <w:rPr>
                <w:sz w:val="15"/>
                <w:szCs w:val="15"/>
              </w:rPr>
            </w:pPr>
            <w:r>
              <w:rPr>
                <w:b/>
                <w:bCs/>
                <w:sz w:val="15"/>
                <w:szCs w:val="15"/>
              </w:rPr>
              <w:t>其他（万元）</w:t>
            </w:r>
          </w:p>
        </w:tc>
        <w:tc>
          <w:tcPr>
            <w:tcW w:w="60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sz w:val="15"/>
                <w:szCs w:val="15"/>
                <w:lang w:val="en-US" w:eastAsia="zh-CN"/>
              </w:rPr>
            </w:pPr>
          </w:p>
        </w:tc>
      </w:tr>
      <w:tr>
        <w:tblPrEx>
          <w:tblCellMar>
            <w:top w:w="0" w:type="dxa"/>
            <w:left w:w="0" w:type="dxa"/>
            <w:bottom w:w="0" w:type="dxa"/>
            <w:right w:w="0" w:type="dxa"/>
          </w:tblCellMar>
        </w:tblPrEx>
        <w:trPr>
          <w:trHeight w:val="295" w:hRule="exact"/>
          <w:jc w:val="center"/>
        </w:trPr>
        <w:tc>
          <w:tcPr>
            <w:tcW w:w="525" w:type="dxa"/>
            <w:vMerge w:val="continue"/>
            <w:tcBorders>
              <w:left w:val="single" w:color="000000" w:sz="4" w:space="0"/>
              <w:bottom w:val="single" w:color="000000" w:sz="4" w:space="0"/>
              <w:right w:val="single" w:color="000000" w:sz="4" w:space="0"/>
            </w:tcBorders>
            <w:textDirection w:val="tbRl"/>
            <w:vAlign w:val="center"/>
          </w:tcPr>
          <w:p>
            <w:pPr>
              <w:jc w:val="center"/>
              <w:rPr>
                <w:sz w:val="15"/>
                <w:szCs w:val="15"/>
              </w:rPr>
            </w:pPr>
          </w:p>
        </w:tc>
        <w:tc>
          <w:tcPr>
            <w:tcW w:w="1851" w:type="dxa"/>
            <w:gridSpan w:val="3"/>
            <w:tcBorders>
              <w:top w:val="single" w:color="000000" w:sz="4" w:space="0"/>
              <w:left w:val="single" w:color="000000" w:sz="4" w:space="0"/>
              <w:bottom w:val="single" w:color="000000" w:sz="4" w:space="0"/>
              <w:right w:val="single" w:color="000000" w:sz="4" w:space="0"/>
            </w:tcBorders>
            <w:vAlign w:val="center"/>
          </w:tcPr>
          <w:p>
            <w:pPr>
              <w:pStyle w:val="60"/>
              <w:spacing w:line="229" w:lineRule="exact"/>
              <w:ind w:left="102"/>
              <w:jc w:val="center"/>
              <w:rPr>
                <w:sz w:val="15"/>
                <w:szCs w:val="15"/>
              </w:rPr>
            </w:pPr>
            <w:r>
              <w:rPr>
                <w:b/>
                <w:bCs/>
                <w:sz w:val="15"/>
                <w:szCs w:val="15"/>
              </w:rPr>
              <w:t>新增废水处理设施能力</w:t>
            </w:r>
          </w:p>
        </w:tc>
        <w:tc>
          <w:tcPr>
            <w:tcW w:w="4332" w:type="dxa"/>
            <w:gridSpan w:val="10"/>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r>
              <w:rPr>
                <w:rFonts w:hint="eastAsia"/>
                <w:sz w:val="15"/>
                <w:szCs w:val="15"/>
              </w:rPr>
              <w:t>/</w:t>
            </w:r>
          </w:p>
        </w:tc>
        <w:tc>
          <w:tcPr>
            <w:tcW w:w="1734" w:type="dxa"/>
            <w:gridSpan w:val="4"/>
            <w:tcBorders>
              <w:top w:val="single" w:color="000000" w:sz="4" w:space="0"/>
              <w:left w:val="single" w:color="000000" w:sz="4" w:space="0"/>
              <w:bottom w:val="single" w:color="000000" w:sz="4" w:space="0"/>
              <w:right w:val="single" w:color="000000" w:sz="4" w:space="0"/>
            </w:tcBorders>
            <w:vAlign w:val="center"/>
          </w:tcPr>
          <w:p>
            <w:pPr>
              <w:pStyle w:val="60"/>
              <w:spacing w:line="229" w:lineRule="exact"/>
              <w:ind w:left="103"/>
              <w:jc w:val="center"/>
              <w:rPr>
                <w:sz w:val="15"/>
                <w:szCs w:val="15"/>
              </w:rPr>
            </w:pPr>
            <w:r>
              <w:rPr>
                <w:b/>
                <w:bCs/>
                <w:sz w:val="15"/>
                <w:szCs w:val="15"/>
              </w:rPr>
              <w:t>新增废气处理设施能力</w:t>
            </w:r>
          </w:p>
        </w:tc>
        <w:tc>
          <w:tcPr>
            <w:tcW w:w="2326" w:type="dxa"/>
            <w:gridSpan w:val="6"/>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r>
              <w:rPr>
                <w:rFonts w:hint="eastAsia"/>
                <w:sz w:val="15"/>
                <w:szCs w:val="15"/>
              </w:rPr>
              <w:t>/</w:t>
            </w:r>
          </w:p>
        </w:tc>
        <w:tc>
          <w:tcPr>
            <w:tcW w:w="1391" w:type="dxa"/>
            <w:gridSpan w:val="4"/>
            <w:tcBorders>
              <w:top w:val="single" w:color="000000" w:sz="4" w:space="0"/>
              <w:left w:val="single" w:color="000000" w:sz="4" w:space="0"/>
              <w:bottom w:val="single" w:color="000000" w:sz="4" w:space="0"/>
              <w:right w:val="single" w:color="000000" w:sz="4" w:space="0"/>
            </w:tcBorders>
            <w:vAlign w:val="center"/>
          </w:tcPr>
          <w:p>
            <w:pPr>
              <w:pStyle w:val="60"/>
              <w:spacing w:line="229" w:lineRule="exact"/>
              <w:ind w:left="103"/>
              <w:jc w:val="center"/>
              <w:rPr>
                <w:sz w:val="15"/>
                <w:szCs w:val="15"/>
              </w:rPr>
            </w:pPr>
            <w:r>
              <w:rPr>
                <w:b/>
                <w:bCs/>
                <w:sz w:val="15"/>
                <w:szCs w:val="15"/>
              </w:rPr>
              <w:t>年平均工作时</w:t>
            </w:r>
          </w:p>
        </w:tc>
        <w:tc>
          <w:tcPr>
            <w:tcW w:w="1781"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宋体"/>
                <w:sz w:val="15"/>
                <w:szCs w:val="15"/>
                <w:lang w:val="en-US" w:eastAsia="zh-CN"/>
              </w:rPr>
            </w:pPr>
            <w:r>
              <w:rPr>
                <w:rFonts w:hint="eastAsia"/>
                <w:sz w:val="15"/>
                <w:szCs w:val="15"/>
                <w:lang w:val="en-US" w:eastAsia="zh-CN"/>
              </w:rPr>
              <w:t>2000</w:t>
            </w:r>
          </w:p>
        </w:tc>
      </w:tr>
      <w:tr>
        <w:tblPrEx>
          <w:tblCellMar>
            <w:top w:w="0" w:type="dxa"/>
            <w:left w:w="0" w:type="dxa"/>
            <w:bottom w:w="0" w:type="dxa"/>
            <w:right w:w="0" w:type="dxa"/>
          </w:tblCellMar>
        </w:tblPrEx>
        <w:trPr>
          <w:trHeight w:val="253" w:hRule="exact"/>
          <w:jc w:val="center"/>
        </w:trPr>
        <w:tc>
          <w:tcPr>
            <w:tcW w:w="2376" w:type="dxa"/>
            <w:gridSpan w:val="4"/>
            <w:tcBorders>
              <w:top w:val="single" w:color="000000" w:sz="4" w:space="0"/>
              <w:left w:val="single" w:color="000000" w:sz="4" w:space="0"/>
              <w:bottom w:val="single" w:color="000000" w:sz="4" w:space="0"/>
              <w:right w:val="single" w:color="000000" w:sz="4" w:space="0"/>
            </w:tcBorders>
            <w:vAlign w:val="center"/>
          </w:tcPr>
          <w:p>
            <w:pPr>
              <w:pStyle w:val="60"/>
              <w:spacing w:line="228" w:lineRule="exact"/>
              <w:ind w:left="-1"/>
              <w:jc w:val="center"/>
              <w:rPr>
                <w:sz w:val="15"/>
                <w:szCs w:val="15"/>
              </w:rPr>
            </w:pPr>
            <w:r>
              <w:rPr>
                <w:b/>
                <w:bCs/>
                <w:sz w:val="15"/>
                <w:szCs w:val="15"/>
              </w:rPr>
              <w:t>运营单位</w:t>
            </w:r>
          </w:p>
        </w:tc>
        <w:tc>
          <w:tcPr>
            <w:tcW w:w="2439" w:type="dxa"/>
            <w:gridSpan w:val="6"/>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sz w:val="15"/>
                <w:szCs w:val="15"/>
                <w:lang w:eastAsia="zh-CN"/>
              </w:rPr>
            </w:pPr>
            <w:r>
              <w:rPr>
                <w:rFonts w:hint="eastAsia" w:eastAsia="宋体"/>
                <w:sz w:val="15"/>
                <w:szCs w:val="15"/>
                <w:lang w:eastAsia="zh-CN"/>
              </w:rPr>
              <w:t>德惠市万宝镇宇欣盛典木门加工厂</w:t>
            </w:r>
          </w:p>
        </w:tc>
        <w:tc>
          <w:tcPr>
            <w:tcW w:w="3959" w:type="dxa"/>
            <w:gridSpan w:val="9"/>
            <w:tcBorders>
              <w:top w:val="single" w:color="000000" w:sz="4" w:space="0"/>
              <w:left w:val="single" w:color="000000" w:sz="4" w:space="0"/>
              <w:bottom w:val="single" w:color="000000" w:sz="4" w:space="0"/>
              <w:right w:val="single" w:color="000000" w:sz="4" w:space="0"/>
            </w:tcBorders>
            <w:vAlign w:val="center"/>
          </w:tcPr>
          <w:p>
            <w:pPr>
              <w:pStyle w:val="60"/>
              <w:spacing w:line="228" w:lineRule="exact"/>
              <w:ind w:left="175"/>
              <w:jc w:val="center"/>
              <w:rPr>
                <w:sz w:val="15"/>
                <w:szCs w:val="15"/>
              </w:rPr>
            </w:pPr>
            <w:r>
              <w:rPr>
                <w:b/>
                <w:bCs/>
                <w:sz w:val="15"/>
                <w:szCs w:val="15"/>
              </w:rPr>
              <w:t>运营单位社会统一信用代码（或组织机构代码）</w:t>
            </w:r>
          </w:p>
        </w:tc>
        <w:tc>
          <w:tcPr>
            <w:tcW w:w="1994" w:type="dxa"/>
            <w:gridSpan w:val="5"/>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宋体"/>
                <w:sz w:val="15"/>
                <w:szCs w:val="15"/>
                <w:lang w:val="en-US" w:eastAsia="zh-CN"/>
              </w:rPr>
            </w:pPr>
            <w:r>
              <w:rPr>
                <w:rFonts w:hint="default" w:eastAsia="宋体"/>
                <w:sz w:val="15"/>
                <w:szCs w:val="15"/>
                <w:lang w:val="en-US" w:eastAsia="zh-CN"/>
              </w:rPr>
              <w:t>92220183MA159UAP28</w:t>
            </w:r>
          </w:p>
        </w:tc>
        <w:tc>
          <w:tcPr>
            <w:tcW w:w="1391" w:type="dxa"/>
            <w:gridSpan w:val="4"/>
            <w:tcBorders>
              <w:top w:val="single" w:color="000000" w:sz="4" w:space="0"/>
              <w:left w:val="single" w:color="000000" w:sz="4" w:space="0"/>
              <w:bottom w:val="single" w:color="000000" w:sz="4" w:space="0"/>
              <w:right w:val="single" w:color="000000" w:sz="4" w:space="0"/>
            </w:tcBorders>
            <w:vAlign w:val="center"/>
          </w:tcPr>
          <w:p>
            <w:pPr>
              <w:pStyle w:val="60"/>
              <w:spacing w:line="228" w:lineRule="exact"/>
              <w:ind w:left="103"/>
              <w:jc w:val="center"/>
              <w:rPr>
                <w:sz w:val="15"/>
                <w:szCs w:val="15"/>
              </w:rPr>
            </w:pPr>
            <w:r>
              <w:rPr>
                <w:b/>
                <w:bCs/>
                <w:sz w:val="15"/>
                <w:szCs w:val="15"/>
              </w:rPr>
              <w:t>验收时间</w:t>
            </w:r>
          </w:p>
        </w:tc>
        <w:tc>
          <w:tcPr>
            <w:tcW w:w="178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r>
              <w:rPr>
                <w:rFonts w:hint="eastAsia"/>
                <w:sz w:val="15"/>
                <w:szCs w:val="15"/>
              </w:rPr>
              <w:t>2</w:t>
            </w:r>
            <w:r>
              <w:rPr>
                <w:rFonts w:hint="eastAsia"/>
                <w:sz w:val="15"/>
                <w:szCs w:val="15"/>
                <w:lang w:val="en-US" w:eastAsia="zh-CN"/>
              </w:rPr>
              <w:t>021年4</w:t>
            </w:r>
            <w:r>
              <w:rPr>
                <w:rFonts w:hint="eastAsia"/>
                <w:sz w:val="15"/>
                <w:szCs w:val="15"/>
              </w:rPr>
              <w:t>月</w:t>
            </w:r>
          </w:p>
        </w:tc>
      </w:tr>
      <w:tr>
        <w:tblPrEx>
          <w:tblCellMar>
            <w:top w:w="0" w:type="dxa"/>
            <w:left w:w="0" w:type="dxa"/>
            <w:bottom w:w="0" w:type="dxa"/>
            <w:right w:w="0" w:type="dxa"/>
          </w:tblCellMar>
        </w:tblPrEx>
        <w:trPr>
          <w:trHeight w:val="859" w:hRule="exact"/>
          <w:jc w:val="center"/>
        </w:trPr>
        <w:tc>
          <w:tcPr>
            <w:tcW w:w="629" w:type="dxa"/>
            <w:gridSpan w:val="2"/>
            <w:vMerge w:val="restart"/>
            <w:tcBorders>
              <w:top w:val="single" w:color="000000" w:sz="4" w:space="0"/>
              <w:left w:val="single" w:color="000000" w:sz="4" w:space="0"/>
              <w:right w:val="single" w:color="000000" w:sz="4" w:space="0"/>
            </w:tcBorders>
            <w:vAlign w:val="center"/>
          </w:tcPr>
          <w:p>
            <w:pPr>
              <w:pStyle w:val="60"/>
              <w:ind w:left="103" w:right="179"/>
              <w:jc w:val="center"/>
              <w:rPr>
                <w:sz w:val="15"/>
                <w:szCs w:val="15"/>
              </w:rPr>
            </w:pPr>
            <w:r>
              <w:rPr>
                <w:b/>
                <w:bCs/>
                <w:sz w:val="15"/>
                <w:szCs w:val="15"/>
              </w:rPr>
              <w:t>污</w:t>
            </w:r>
            <w:r>
              <w:rPr>
                <w:b/>
                <w:bCs/>
                <w:spacing w:val="-57"/>
                <w:sz w:val="15"/>
                <w:szCs w:val="15"/>
              </w:rPr>
              <w:t xml:space="preserve"> </w:t>
            </w:r>
            <w:r>
              <w:rPr>
                <w:b/>
                <w:bCs/>
                <w:sz w:val="15"/>
                <w:szCs w:val="15"/>
              </w:rPr>
              <w:t>染</w:t>
            </w:r>
            <w:r>
              <w:rPr>
                <w:b/>
                <w:bCs/>
                <w:w w:val="98"/>
                <w:sz w:val="15"/>
                <w:szCs w:val="15"/>
              </w:rPr>
              <w:t xml:space="preserve"> </w:t>
            </w:r>
            <w:r>
              <w:rPr>
                <w:b/>
                <w:bCs/>
                <w:sz w:val="15"/>
                <w:szCs w:val="15"/>
              </w:rPr>
              <w:t>物</w:t>
            </w:r>
            <w:r>
              <w:rPr>
                <w:b/>
                <w:bCs/>
                <w:spacing w:val="-57"/>
                <w:sz w:val="15"/>
                <w:szCs w:val="15"/>
              </w:rPr>
              <w:t xml:space="preserve"> </w:t>
            </w:r>
            <w:r>
              <w:rPr>
                <w:b/>
                <w:bCs/>
                <w:sz w:val="15"/>
                <w:szCs w:val="15"/>
              </w:rPr>
              <w:t>排</w:t>
            </w:r>
            <w:r>
              <w:rPr>
                <w:b/>
                <w:bCs/>
                <w:w w:val="98"/>
                <w:sz w:val="15"/>
                <w:szCs w:val="15"/>
              </w:rPr>
              <w:t xml:space="preserve"> </w:t>
            </w:r>
            <w:r>
              <w:rPr>
                <w:b/>
                <w:bCs/>
                <w:sz w:val="15"/>
                <w:szCs w:val="15"/>
              </w:rPr>
              <w:t>放</w:t>
            </w:r>
            <w:r>
              <w:rPr>
                <w:b/>
                <w:bCs/>
                <w:spacing w:val="-57"/>
                <w:sz w:val="15"/>
                <w:szCs w:val="15"/>
              </w:rPr>
              <w:t xml:space="preserve"> </w:t>
            </w:r>
            <w:r>
              <w:rPr>
                <w:b/>
                <w:bCs/>
                <w:sz w:val="15"/>
                <w:szCs w:val="15"/>
              </w:rPr>
              <w:t>达</w:t>
            </w:r>
            <w:r>
              <w:rPr>
                <w:b/>
                <w:bCs/>
                <w:w w:val="98"/>
                <w:sz w:val="15"/>
                <w:szCs w:val="15"/>
              </w:rPr>
              <w:t xml:space="preserve"> </w:t>
            </w:r>
            <w:r>
              <w:rPr>
                <w:b/>
                <w:bCs/>
                <w:sz w:val="15"/>
                <w:szCs w:val="15"/>
              </w:rPr>
              <w:t>标</w:t>
            </w:r>
            <w:r>
              <w:rPr>
                <w:b/>
                <w:bCs/>
                <w:spacing w:val="-57"/>
                <w:sz w:val="15"/>
                <w:szCs w:val="15"/>
              </w:rPr>
              <w:t xml:space="preserve"> </w:t>
            </w:r>
            <w:r>
              <w:rPr>
                <w:b/>
                <w:bCs/>
                <w:sz w:val="15"/>
                <w:szCs w:val="15"/>
              </w:rPr>
              <w:t>与</w:t>
            </w:r>
            <w:r>
              <w:rPr>
                <w:b/>
                <w:bCs/>
                <w:w w:val="98"/>
                <w:sz w:val="15"/>
                <w:szCs w:val="15"/>
              </w:rPr>
              <w:t xml:space="preserve"> </w:t>
            </w:r>
            <w:r>
              <w:rPr>
                <w:b/>
                <w:bCs/>
                <w:sz w:val="15"/>
                <w:szCs w:val="15"/>
              </w:rPr>
              <w:t>总</w:t>
            </w:r>
            <w:r>
              <w:rPr>
                <w:b/>
                <w:bCs/>
                <w:spacing w:val="-57"/>
                <w:sz w:val="15"/>
                <w:szCs w:val="15"/>
              </w:rPr>
              <w:t xml:space="preserve"> </w:t>
            </w:r>
            <w:r>
              <w:rPr>
                <w:b/>
                <w:bCs/>
                <w:sz w:val="15"/>
                <w:szCs w:val="15"/>
              </w:rPr>
              <w:t>量</w:t>
            </w:r>
            <w:r>
              <w:rPr>
                <w:b/>
                <w:bCs/>
                <w:w w:val="98"/>
                <w:sz w:val="15"/>
                <w:szCs w:val="15"/>
              </w:rPr>
              <w:t xml:space="preserve"> </w:t>
            </w:r>
            <w:r>
              <w:rPr>
                <w:b/>
                <w:bCs/>
                <w:sz w:val="15"/>
                <w:szCs w:val="15"/>
              </w:rPr>
              <w:t>控</w:t>
            </w:r>
            <w:r>
              <w:rPr>
                <w:b/>
                <w:bCs/>
                <w:spacing w:val="-59"/>
                <w:sz w:val="15"/>
                <w:szCs w:val="15"/>
              </w:rPr>
              <w:t xml:space="preserve"> </w:t>
            </w:r>
            <w:r>
              <w:rPr>
                <w:b/>
                <w:bCs/>
                <w:sz w:val="15"/>
                <w:szCs w:val="15"/>
              </w:rPr>
              <w:t>制</w:t>
            </w:r>
          </w:p>
          <w:p>
            <w:pPr>
              <w:pStyle w:val="60"/>
              <w:spacing w:line="237" w:lineRule="auto"/>
              <w:ind w:left="103" w:right="179"/>
              <w:jc w:val="center"/>
              <w:rPr>
                <w:sz w:val="15"/>
                <w:szCs w:val="15"/>
              </w:rPr>
            </w:pPr>
            <w:r>
              <w:rPr>
                <w:b/>
                <w:bCs/>
                <w:sz w:val="15"/>
                <w:szCs w:val="15"/>
              </w:rPr>
              <w:t>（</w:t>
            </w:r>
            <w:r>
              <w:rPr>
                <w:b/>
                <w:bCs/>
                <w:spacing w:val="-57"/>
                <w:sz w:val="15"/>
                <w:szCs w:val="15"/>
              </w:rPr>
              <w:t xml:space="preserve"> </w:t>
            </w:r>
            <w:r>
              <w:rPr>
                <w:b/>
                <w:bCs/>
                <w:sz w:val="15"/>
                <w:szCs w:val="15"/>
              </w:rPr>
              <w:t>工</w:t>
            </w:r>
            <w:r>
              <w:rPr>
                <w:b/>
                <w:bCs/>
                <w:w w:val="98"/>
                <w:sz w:val="15"/>
                <w:szCs w:val="15"/>
              </w:rPr>
              <w:t xml:space="preserve"> </w:t>
            </w:r>
            <w:r>
              <w:rPr>
                <w:b/>
                <w:bCs/>
                <w:sz w:val="15"/>
                <w:szCs w:val="15"/>
              </w:rPr>
              <w:t>业</w:t>
            </w:r>
            <w:r>
              <w:rPr>
                <w:b/>
                <w:bCs/>
                <w:spacing w:val="-57"/>
                <w:sz w:val="15"/>
                <w:szCs w:val="15"/>
              </w:rPr>
              <w:t xml:space="preserve"> </w:t>
            </w:r>
            <w:r>
              <w:rPr>
                <w:b/>
                <w:bCs/>
                <w:sz w:val="15"/>
                <w:szCs w:val="15"/>
              </w:rPr>
              <w:t>建</w:t>
            </w:r>
            <w:r>
              <w:rPr>
                <w:b/>
                <w:bCs/>
                <w:w w:val="98"/>
                <w:sz w:val="15"/>
                <w:szCs w:val="15"/>
              </w:rPr>
              <w:t xml:space="preserve"> </w:t>
            </w:r>
            <w:r>
              <w:rPr>
                <w:b/>
                <w:bCs/>
                <w:sz w:val="15"/>
                <w:szCs w:val="15"/>
              </w:rPr>
              <w:t>设</w:t>
            </w:r>
            <w:r>
              <w:rPr>
                <w:b/>
                <w:bCs/>
                <w:spacing w:val="-57"/>
                <w:sz w:val="15"/>
                <w:szCs w:val="15"/>
              </w:rPr>
              <w:t xml:space="preserve"> </w:t>
            </w:r>
            <w:r>
              <w:rPr>
                <w:b/>
                <w:bCs/>
                <w:sz w:val="15"/>
                <w:szCs w:val="15"/>
              </w:rPr>
              <w:t>项</w:t>
            </w:r>
            <w:r>
              <w:rPr>
                <w:b/>
                <w:bCs/>
                <w:w w:val="98"/>
                <w:sz w:val="15"/>
                <w:szCs w:val="15"/>
              </w:rPr>
              <w:t xml:space="preserve"> </w:t>
            </w:r>
            <w:r>
              <w:rPr>
                <w:b/>
                <w:bCs/>
                <w:sz w:val="15"/>
                <w:szCs w:val="15"/>
              </w:rPr>
              <w:t>目</w:t>
            </w:r>
            <w:r>
              <w:rPr>
                <w:b/>
                <w:bCs/>
                <w:spacing w:val="-57"/>
                <w:sz w:val="15"/>
                <w:szCs w:val="15"/>
              </w:rPr>
              <w:t xml:space="preserve"> </w:t>
            </w:r>
            <w:r>
              <w:rPr>
                <w:b/>
                <w:bCs/>
                <w:sz w:val="15"/>
                <w:szCs w:val="15"/>
              </w:rPr>
              <w:t>详</w:t>
            </w:r>
            <w:r>
              <w:rPr>
                <w:b/>
                <w:bCs/>
                <w:w w:val="98"/>
                <w:sz w:val="15"/>
                <w:szCs w:val="15"/>
              </w:rPr>
              <w:t xml:space="preserve"> </w:t>
            </w:r>
            <w:r>
              <w:rPr>
                <w:b/>
                <w:bCs/>
                <w:sz w:val="15"/>
                <w:szCs w:val="15"/>
              </w:rPr>
              <w:t>填</w:t>
            </w:r>
            <w:r>
              <w:rPr>
                <w:b/>
                <w:bCs/>
                <w:spacing w:val="-59"/>
                <w:sz w:val="15"/>
                <w:szCs w:val="15"/>
              </w:rPr>
              <w:t xml:space="preserve"> </w:t>
            </w:r>
            <w:r>
              <w:rPr>
                <w:b/>
                <w:bCs/>
                <w:sz w:val="15"/>
                <w:szCs w:val="15"/>
              </w:rPr>
              <w:t>）</w:t>
            </w:r>
          </w:p>
        </w:tc>
        <w:tc>
          <w:tcPr>
            <w:tcW w:w="1747" w:type="dxa"/>
            <w:gridSpan w:val="2"/>
            <w:tcBorders>
              <w:top w:val="single" w:color="000000" w:sz="4" w:space="0"/>
              <w:left w:val="single" w:color="000000" w:sz="4" w:space="0"/>
              <w:bottom w:val="single" w:color="000000" w:sz="4" w:space="0"/>
              <w:right w:val="single" w:color="000000" w:sz="4" w:space="0"/>
            </w:tcBorders>
            <w:vAlign w:val="center"/>
          </w:tcPr>
          <w:p>
            <w:pPr>
              <w:pStyle w:val="60"/>
              <w:spacing w:before="3"/>
              <w:jc w:val="center"/>
              <w:rPr>
                <w:b/>
                <w:bCs/>
                <w:sz w:val="15"/>
                <w:szCs w:val="15"/>
              </w:rPr>
            </w:pPr>
          </w:p>
          <w:p>
            <w:pPr>
              <w:pStyle w:val="60"/>
              <w:ind w:left="103"/>
              <w:jc w:val="center"/>
              <w:rPr>
                <w:sz w:val="15"/>
                <w:szCs w:val="15"/>
              </w:rPr>
            </w:pPr>
            <w:r>
              <w:rPr>
                <w:b/>
                <w:bCs/>
                <w:sz w:val="15"/>
                <w:szCs w:val="15"/>
              </w:rPr>
              <w:t>污染物</w:t>
            </w:r>
          </w:p>
        </w:tc>
        <w:tc>
          <w:tcPr>
            <w:tcW w:w="669" w:type="dxa"/>
            <w:gridSpan w:val="2"/>
            <w:tcBorders>
              <w:top w:val="single" w:color="000000" w:sz="4" w:space="0"/>
              <w:left w:val="single" w:color="000000" w:sz="4" w:space="0"/>
              <w:bottom w:val="single" w:color="000000" w:sz="4" w:space="0"/>
              <w:right w:val="single" w:color="000000" w:sz="4" w:space="0"/>
            </w:tcBorders>
            <w:vAlign w:val="center"/>
          </w:tcPr>
          <w:p>
            <w:pPr>
              <w:pStyle w:val="60"/>
              <w:spacing w:before="73" w:line="256" w:lineRule="exact"/>
              <w:ind w:left="102" w:right="204"/>
              <w:jc w:val="center"/>
              <w:rPr>
                <w:sz w:val="15"/>
                <w:szCs w:val="15"/>
              </w:rPr>
            </w:pPr>
            <w:r>
              <w:rPr>
                <w:b/>
                <w:bCs/>
                <w:sz w:val="15"/>
                <w:szCs w:val="15"/>
              </w:rPr>
              <w:t>原有排放量(1)</w:t>
            </w:r>
          </w:p>
        </w:tc>
        <w:tc>
          <w:tcPr>
            <w:tcW w:w="994" w:type="dxa"/>
            <w:tcBorders>
              <w:top w:val="single" w:color="000000" w:sz="4" w:space="0"/>
              <w:left w:val="single" w:color="000000" w:sz="4" w:space="0"/>
              <w:bottom w:val="single" w:color="000000" w:sz="4" w:space="0"/>
              <w:right w:val="single" w:color="000000" w:sz="4" w:space="0"/>
            </w:tcBorders>
            <w:vAlign w:val="center"/>
          </w:tcPr>
          <w:p>
            <w:pPr>
              <w:pStyle w:val="60"/>
              <w:spacing w:before="73" w:line="256" w:lineRule="exact"/>
              <w:ind w:left="102" w:right="106"/>
              <w:jc w:val="center"/>
              <w:rPr>
                <w:sz w:val="15"/>
                <w:szCs w:val="15"/>
              </w:rPr>
            </w:pPr>
            <w:r>
              <w:rPr>
                <w:b/>
                <w:bCs/>
                <w:sz w:val="15"/>
                <w:szCs w:val="15"/>
              </w:rPr>
              <w:t>本期工程实际排放浓度(2)</w:t>
            </w:r>
          </w:p>
        </w:tc>
        <w:tc>
          <w:tcPr>
            <w:tcW w:w="963" w:type="dxa"/>
            <w:gridSpan w:val="4"/>
            <w:tcBorders>
              <w:top w:val="single" w:color="000000" w:sz="4" w:space="0"/>
              <w:left w:val="single" w:color="000000" w:sz="4" w:space="0"/>
              <w:bottom w:val="single" w:color="000000" w:sz="4" w:space="0"/>
              <w:right w:val="single" w:color="000000" w:sz="4" w:space="0"/>
            </w:tcBorders>
            <w:vAlign w:val="center"/>
          </w:tcPr>
          <w:p>
            <w:pPr>
              <w:pStyle w:val="60"/>
              <w:spacing w:before="73" w:line="256" w:lineRule="exact"/>
              <w:ind w:left="102" w:right="114"/>
              <w:jc w:val="center"/>
              <w:rPr>
                <w:sz w:val="15"/>
                <w:szCs w:val="15"/>
              </w:rPr>
            </w:pPr>
            <w:r>
              <w:rPr>
                <w:b/>
                <w:bCs/>
                <w:sz w:val="15"/>
                <w:szCs w:val="15"/>
              </w:rPr>
              <w:t>本期工程允许排放浓度(3)</w:t>
            </w:r>
          </w:p>
        </w:tc>
        <w:tc>
          <w:tcPr>
            <w:tcW w:w="872" w:type="dxa"/>
            <w:tcBorders>
              <w:top w:val="single" w:color="000000" w:sz="4" w:space="0"/>
              <w:left w:val="single" w:color="000000" w:sz="4" w:space="0"/>
              <w:bottom w:val="single" w:color="000000" w:sz="4" w:space="0"/>
              <w:right w:val="single" w:color="000000" w:sz="4" w:space="0"/>
            </w:tcBorders>
            <w:vAlign w:val="center"/>
          </w:tcPr>
          <w:p>
            <w:pPr>
              <w:pStyle w:val="60"/>
              <w:spacing w:before="73" w:line="256" w:lineRule="exact"/>
              <w:ind w:left="103" w:right="155"/>
              <w:jc w:val="center"/>
              <w:rPr>
                <w:sz w:val="15"/>
                <w:szCs w:val="15"/>
              </w:rPr>
            </w:pPr>
            <w:r>
              <w:rPr>
                <w:b/>
                <w:bCs/>
                <w:sz w:val="15"/>
                <w:szCs w:val="15"/>
              </w:rPr>
              <w:t>本期工程产生量(4)</w:t>
            </w:r>
          </w:p>
        </w:tc>
        <w:tc>
          <w:tcPr>
            <w:tcW w:w="964" w:type="dxa"/>
            <w:gridSpan w:val="3"/>
            <w:tcBorders>
              <w:top w:val="single" w:color="000000" w:sz="4" w:space="0"/>
              <w:left w:val="single" w:color="000000" w:sz="4" w:space="0"/>
              <w:bottom w:val="single" w:color="000000" w:sz="4" w:space="0"/>
              <w:right w:val="single" w:color="000000" w:sz="4" w:space="0"/>
            </w:tcBorders>
            <w:vAlign w:val="center"/>
          </w:tcPr>
          <w:p>
            <w:pPr>
              <w:pStyle w:val="60"/>
              <w:spacing w:before="73" w:line="256" w:lineRule="exact"/>
              <w:ind w:left="103" w:right="114"/>
              <w:jc w:val="center"/>
              <w:rPr>
                <w:sz w:val="15"/>
                <w:szCs w:val="15"/>
              </w:rPr>
            </w:pPr>
            <w:r>
              <w:rPr>
                <w:b/>
                <w:bCs/>
                <w:sz w:val="15"/>
                <w:szCs w:val="15"/>
              </w:rPr>
              <w:t>本期工程自身削减量(5)</w:t>
            </w:r>
          </w:p>
        </w:tc>
        <w:tc>
          <w:tcPr>
            <w:tcW w:w="927" w:type="dxa"/>
            <w:gridSpan w:val="2"/>
            <w:tcBorders>
              <w:top w:val="single" w:color="000000" w:sz="4" w:space="0"/>
              <w:left w:val="single" w:color="000000" w:sz="4" w:space="0"/>
              <w:bottom w:val="single" w:color="000000" w:sz="4" w:space="0"/>
              <w:right w:val="single" w:color="000000" w:sz="4" w:space="0"/>
            </w:tcBorders>
            <w:vAlign w:val="center"/>
          </w:tcPr>
          <w:p>
            <w:pPr>
              <w:pStyle w:val="60"/>
              <w:spacing w:before="73" w:line="256" w:lineRule="exact"/>
              <w:ind w:left="103" w:right="155"/>
              <w:jc w:val="center"/>
              <w:rPr>
                <w:sz w:val="15"/>
                <w:szCs w:val="15"/>
              </w:rPr>
            </w:pPr>
            <w:r>
              <w:rPr>
                <w:b/>
                <w:bCs/>
                <w:sz w:val="15"/>
                <w:szCs w:val="15"/>
              </w:rPr>
              <w:t>本期工程实际排放量(6)</w:t>
            </w:r>
          </w:p>
        </w:tc>
        <w:tc>
          <w:tcPr>
            <w:tcW w:w="1009" w:type="dxa"/>
            <w:gridSpan w:val="2"/>
            <w:tcBorders>
              <w:top w:val="single" w:color="000000" w:sz="4" w:space="0"/>
              <w:left w:val="single" w:color="000000" w:sz="4" w:space="0"/>
              <w:bottom w:val="single" w:color="000000" w:sz="4" w:space="0"/>
              <w:right w:val="single" w:color="000000" w:sz="4" w:space="0"/>
            </w:tcBorders>
            <w:vAlign w:val="center"/>
          </w:tcPr>
          <w:p>
            <w:pPr>
              <w:pStyle w:val="60"/>
              <w:spacing w:before="73" w:line="256" w:lineRule="exact"/>
              <w:ind w:left="190" w:right="156"/>
              <w:jc w:val="center"/>
              <w:rPr>
                <w:sz w:val="15"/>
                <w:szCs w:val="15"/>
              </w:rPr>
            </w:pPr>
            <w:r>
              <w:rPr>
                <w:b/>
                <w:bCs/>
                <w:sz w:val="15"/>
                <w:szCs w:val="15"/>
              </w:rPr>
              <w:t>本期工程核定排放总量(7)</w:t>
            </w:r>
          </w:p>
        </w:tc>
        <w:tc>
          <w:tcPr>
            <w:tcW w:w="1391" w:type="dxa"/>
            <w:gridSpan w:val="3"/>
            <w:tcBorders>
              <w:top w:val="single" w:color="000000" w:sz="4" w:space="0"/>
              <w:left w:val="single" w:color="000000" w:sz="4" w:space="0"/>
              <w:bottom w:val="single" w:color="000000" w:sz="4" w:space="0"/>
              <w:right w:val="single" w:color="000000" w:sz="4" w:space="0"/>
            </w:tcBorders>
            <w:vAlign w:val="center"/>
          </w:tcPr>
          <w:p>
            <w:pPr>
              <w:pStyle w:val="60"/>
              <w:spacing w:before="73" w:line="256" w:lineRule="exact"/>
              <w:ind w:left="103" w:right="179"/>
              <w:jc w:val="center"/>
              <w:rPr>
                <w:sz w:val="15"/>
                <w:szCs w:val="15"/>
              </w:rPr>
            </w:pPr>
            <w:r>
              <w:rPr>
                <w:b/>
                <w:bCs/>
                <w:sz w:val="15"/>
                <w:szCs w:val="15"/>
              </w:rPr>
              <w:t>本期工程“以新带老”</w:t>
            </w:r>
            <w:r>
              <w:rPr>
                <w:b/>
                <w:bCs/>
                <w:w w:val="99"/>
                <w:sz w:val="15"/>
                <w:szCs w:val="15"/>
              </w:rPr>
              <w:t xml:space="preserve"> </w:t>
            </w:r>
            <w:r>
              <w:rPr>
                <w:b/>
                <w:bCs/>
                <w:sz w:val="15"/>
                <w:szCs w:val="15"/>
              </w:rPr>
              <w:t>削减量(8)</w:t>
            </w:r>
          </w:p>
        </w:tc>
        <w:tc>
          <w:tcPr>
            <w:tcW w:w="1019" w:type="dxa"/>
            <w:gridSpan w:val="3"/>
            <w:tcBorders>
              <w:top w:val="single" w:color="000000" w:sz="4" w:space="0"/>
              <w:left w:val="single" w:color="000000" w:sz="4" w:space="0"/>
              <w:bottom w:val="single" w:color="000000" w:sz="4" w:space="0"/>
              <w:right w:val="single" w:color="000000" w:sz="4" w:space="0"/>
            </w:tcBorders>
            <w:vAlign w:val="center"/>
          </w:tcPr>
          <w:p>
            <w:pPr>
              <w:pStyle w:val="60"/>
              <w:spacing w:before="73" w:line="256" w:lineRule="exact"/>
              <w:ind w:left="103" w:right="191"/>
              <w:jc w:val="center"/>
              <w:rPr>
                <w:sz w:val="15"/>
                <w:szCs w:val="15"/>
              </w:rPr>
            </w:pPr>
            <w:r>
              <w:rPr>
                <w:b/>
                <w:bCs/>
                <w:sz w:val="15"/>
                <w:szCs w:val="15"/>
              </w:rPr>
              <w:t>全厂实际排放总量(9)</w:t>
            </w:r>
          </w:p>
        </w:tc>
        <w:tc>
          <w:tcPr>
            <w:tcW w:w="975" w:type="dxa"/>
            <w:gridSpan w:val="3"/>
            <w:tcBorders>
              <w:top w:val="single" w:color="000000" w:sz="4" w:space="0"/>
              <w:left w:val="single" w:color="000000" w:sz="4" w:space="0"/>
              <w:bottom w:val="single" w:color="000000" w:sz="4" w:space="0"/>
              <w:right w:val="single" w:color="000000" w:sz="4" w:space="0"/>
            </w:tcBorders>
            <w:vAlign w:val="center"/>
          </w:tcPr>
          <w:p>
            <w:pPr>
              <w:pStyle w:val="60"/>
              <w:spacing w:before="73" w:line="256" w:lineRule="exact"/>
              <w:ind w:left="102" w:right="116"/>
              <w:jc w:val="center"/>
              <w:rPr>
                <w:sz w:val="15"/>
                <w:szCs w:val="15"/>
              </w:rPr>
            </w:pPr>
            <w:r>
              <w:rPr>
                <w:b/>
                <w:bCs/>
                <w:sz w:val="15"/>
                <w:szCs w:val="15"/>
              </w:rPr>
              <w:t>全厂核定排放总量(10)</w:t>
            </w:r>
          </w:p>
        </w:tc>
        <w:tc>
          <w:tcPr>
            <w:tcW w:w="856" w:type="dxa"/>
            <w:tcBorders>
              <w:top w:val="single" w:color="000000" w:sz="4" w:space="0"/>
              <w:left w:val="single" w:color="000000" w:sz="4" w:space="0"/>
              <w:bottom w:val="single" w:color="000000" w:sz="4" w:space="0"/>
              <w:right w:val="single" w:color="000000" w:sz="4" w:space="0"/>
            </w:tcBorders>
            <w:vAlign w:val="center"/>
          </w:tcPr>
          <w:p>
            <w:pPr>
              <w:pStyle w:val="60"/>
              <w:spacing w:before="73" w:line="256" w:lineRule="exact"/>
              <w:ind w:left="102" w:right="121"/>
              <w:jc w:val="center"/>
              <w:rPr>
                <w:sz w:val="15"/>
                <w:szCs w:val="15"/>
              </w:rPr>
            </w:pPr>
            <w:r>
              <w:rPr>
                <w:b/>
                <w:bCs/>
                <w:sz w:val="15"/>
                <w:szCs w:val="15"/>
              </w:rPr>
              <w:t>区域平衡替代削减量(11)</w:t>
            </w:r>
          </w:p>
        </w:tc>
        <w:tc>
          <w:tcPr>
            <w:tcW w:w="925" w:type="dxa"/>
            <w:gridSpan w:val="2"/>
            <w:tcBorders>
              <w:top w:val="single" w:color="000000" w:sz="4" w:space="0"/>
              <w:left w:val="single" w:color="000000" w:sz="4" w:space="0"/>
              <w:bottom w:val="single" w:color="000000" w:sz="4" w:space="0"/>
              <w:right w:val="single" w:color="000000" w:sz="4" w:space="0"/>
            </w:tcBorders>
            <w:vAlign w:val="center"/>
          </w:tcPr>
          <w:p>
            <w:pPr>
              <w:pStyle w:val="60"/>
              <w:spacing w:line="226" w:lineRule="exact"/>
              <w:ind w:left="102"/>
              <w:jc w:val="center"/>
              <w:rPr>
                <w:sz w:val="15"/>
                <w:szCs w:val="15"/>
              </w:rPr>
            </w:pPr>
            <w:r>
              <w:rPr>
                <w:b/>
                <w:bCs/>
                <w:sz w:val="15"/>
                <w:szCs w:val="15"/>
              </w:rPr>
              <w:t>排放增</w:t>
            </w:r>
          </w:p>
          <w:p>
            <w:pPr>
              <w:pStyle w:val="60"/>
              <w:ind w:left="102"/>
              <w:jc w:val="center"/>
              <w:rPr>
                <w:sz w:val="15"/>
                <w:szCs w:val="15"/>
              </w:rPr>
            </w:pPr>
            <w:r>
              <w:rPr>
                <w:b/>
                <w:bCs/>
                <w:sz w:val="15"/>
                <w:szCs w:val="15"/>
              </w:rPr>
              <w:t>减量</w:t>
            </w:r>
          </w:p>
          <w:p>
            <w:pPr>
              <w:pStyle w:val="60"/>
              <w:spacing w:before="26"/>
              <w:ind w:left="102"/>
              <w:jc w:val="center"/>
              <w:rPr>
                <w:sz w:val="15"/>
                <w:szCs w:val="15"/>
              </w:rPr>
            </w:pPr>
            <w:r>
              <w:rPr>
                <w:b/>
                <w:sz w:val="15"/>
                <w:szCs w:val="15"/>
              </w:rPr>
              <w:t>(12)</w:t>
            </w:r>
          </w:p>
        </w:tc>
      </w:tr>
      <w:tr>
        <w:tblPrEx>
          <w:tblCellMar>
            <w:top w:w="0" w:type="dxa"/>
            <w:left w:w="0" w:type="dxa"/>
            <w:bottom w:w="0" w:type="dxa"/>
            <w:right w:w="0" w:type="dxa"/>
          </w:tblCellMar>
        </w:tblPrEx>
        <w:trPr>
          <w:trHeight w:val="227" w:hRule="atLeast"/>
          <w:jc w:val="center"/>
        </w:trPr>
        <w:tc>
          <w:tcPr>
            <w:tcW w:w="629" w:type="dxa"/>
            <w:gridSpan w:val="2"/>
            <w:vMerge w:val="continue"/>
            <w:tcBorders>
              <w:left w:val="single" w:color="000000" w:sz="4" w:space="0"/>
              <w:right w:val="single" w:color="000000" w:sz="4" w:space="0"/>
            </w:tcBorders>
            <w:vAlign w:val="center"/>
          </w:tcPr>
          <w:p>
            <w:pPr>
              <w:jc w:val="center"/>
              <w:rPr>
                <w:sz w:val="15"/>
                <w:szCs w:val="15"/>
              </w:rPr>
            </w:pPr>
          </w:p>
        </w:tc>
        <w:tc>
          <w:tcPr>
            <w:tcW w:w="1747" w:type="dxa"/>
            <w:gridSpan w:val="2"/>
            <w:tcBorders>
              <w:top w:val="single" w:color="000000" w:sz="4" w:space="0"/>
              <w:left w:val="single" w:color="000000" w:sz="4" w:space="0"/>
              <w:bottom w:val="single" w:color="000000" w:sz="4" w:space="0"/>
              <w:right w:val="single" w:color="000000" w:sz="4" w:space="0"/>
            </w:tcBorders>
            <w:vAlign w:val="center"/>
          </w:tcPr>
          <w:p>
            <w:pPr>
              <w:pStyle w:val="60"/>
              <w:spacing w:line="173" w:lineRule="exact"/>
              <w:ind w:left="103"/>
              <w:jc w:val="center"/>
              <w:rPr>
                <w:sz w:val="15"/>
                <w:szCs w:val="15"/>
              </w:rPr>
            </w:pPr>
            <w:r>
              <w:rPr>
                <w:b/>
                <w:bCs/>
                <w:sz w:val="15"/>
                <w:szCs w:val="15"/>
              </w:rPr>
              <w:t>废水</w:t>
            </w:r>
          </w:p>
        </w:tc>
        <w:tc>
          <w:tcPr>
            <w:tcW w:w="66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sz w:val="15"/>
                <w:szCs w:val="15"/>
                <w:lang w:val="en-US" w:eastAsia="zh-CN"/>
              </w:rPr>
            </w:pPr>
          </w:p>
        </w:tc>
        <w:tc>
          <w:tcPr>
            <w:tcW w:w="963" w:type="dxa"/>
            <w:gridSpan w:val="4"/>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72"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4"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7"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0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39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19"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75"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56"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5"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r>
      <w:tr>
        <w:tblPrEx>
          <w:tblCellMar>
            <w:top w:w="0" w:type="dxa"/>
            <w:left w:w="0" w:type="dxa"/>
            <w:bottom w:w="0" w:type="dxa"/>
            <w:right w:w="0" w:type="dxa"/>
          </w:tblCellMar>
        </w:tblPrEx>
        <w:trPr>
          <w:trHeight w:val="227" w:hRule="atLeast"/>
          <w:jc w:val="center"/>
        </w:trPr>
        <w:tc>
          <w:tcPr>
            <w:tcW w:w="629" w:type="dxa"/>
            <w:gridSpan w:val="2"/>
            <w:vMerge w:val="continue"/>
            <w:tcBorders>
              <w:left w:val="single" w:color="000000" w:sz="4" w:space="0"/>
              <w:right w:val="single" w:color="000000" w:sz="4" w:space="0"/>
            </w:tcBorders>
            <w:vAlign w:val="center"/>
          </w:tcPr>
          <w:p>
            <w:pPr>
              <w:jc w:val="center"/>
              <w:rPr>
                <w:sz w:val="15"/>
                <w:szCs w:val="15"/>
              </w:rPr>
            </w:pPr>
          </w:p>
        </w:tc>
        <w:tc>
          <w:tcPr>
            <w:tcW w:w="1747" w:type="dxa"/>
            <w:gridSpan w:val="2"/>
            <w:tcBorders>
              <w:top w:val="single" w:color="000000" w:sz="4" w:space="0"/>
              <w:left w:val="single" w:color="000000" w:sz="4" w:space="0"/>
              <w:bottom w:val="single" w:color="000000" w:sz="4" w:space="0"/>
              <w:right w:val="single" w:color="000000" w:sz="4" w:space="0"/>
            </w:tcBorders>
            <w:vAlign w:val="center"/>
          </w:tcPr>
          <w:p>
            <w:pPr>
              <w:pStyle w:val="60"/>
              <w:spacing w:line="228" w:lineRule="exact"/>
              <w:ind w:left="103"/>
              <w:jc w:val="center"/>
              <w:rPr>
                <w:sz w:val="15"/>
                <w:szCs w:val="15"/>
              </w:rPr>
            </w:pPr>
            <w:r>
              <w:rPr>
                <w:b/>
                <w:bCs/>
                <w:sz w:val="15"/>
                <w:szCs w:val="15"/>
              </w:rPr>
              <w:t>化学需氧量</w:t>
            </w:r>
          </w:p>
        </w:tc>
        <w:tc>
          <w:tcPr>
            <w:tcW w:w="66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sz w:val="15"/>
                <w:szCs w:val="15"/>
                <w:lang w:val="en-US" w:eastAsia="zh-CN"/>
              </w:rPr>
            </w:pPr>
          </w:p>
        </w:tc>
        <w:tc>
          <w:tcPr>
            <w:tcW w:w="963" w:type="dxa"/>
            <w:gridSpan w:val="4"/>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72"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4"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7"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0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39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19"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75"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56"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5"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r>
      <w:tr>
        <w:tblPrEx>
          <w:tblCellMar>
            <w:top w:w="0" w:type="dxa"/>
            <w:left w:w="0" w:type="dxa"/>
            <w:bottom w:w="0" w:type="dxa"/>
            <w:right w:w="0" w:type="dxa"/>
          </w:tblCellMar>
        </w:tblPrEx>
        <w:trPr>
          <w:trHeight w:val="227" w:hRule="atLeast"/>
          <w:jc w:val="center"/>
        </w:trPr>
        <w:tc>
          <w:tcPr>
            <w:tcW w:w="629" w:type="dxa"/>
            <w:gridSpan w:val="2"/>
            <w:vMerge w:val="continue"/>
            <w:tcBorders>
              <w:left w:val="single" w:color="000000" w:sz="4" w:space="0"/>
              <w:right w:val="single" w:color="000000" w:sz="4" w:space="0"/>
            </w:tcBorders>
            <w:vAlign w:val="center"/>
          </w:tcPr>
          <w:p>
            <w:pPr>
              <w:jc w:val="center"/>
              <w:rPr>
                <w:sz w:val="15"/>
                <w:szCs w:val="15"/>
              </w:rPr>
            </w:pPr>
          </w:p>
        </w:tc>
        <w:tc>
          <w:tcPr>
            <w:tcW w:w="1747" w:type="dxa"/>
            <w:gridSpan w:val="2"/>
            <w:tcBorders>
              <w:top w:val="single" w:color="000000" w:sz="4" w:space="0"/>
              <w:left w:val="single" w:color="000000" w:sz="4" w:space="0"/>
              <w:bottom w:val="single" w:color="000000" w:sz="4" w:space="0"/>
              <w:right w:val="single" w:color="000000" w:sz="4" w:space="0"/>
            </w:tcBorders>
            <w:vAlign w:val="center"/>
          </w:tcPr>
          <w:p>
            <w:pPr>
              <w:pStyle w:val="60"/>
              <w:spacing w:line="228" w:lineRule="exact"/>
              <w:ind w:left="103"/>
              <w:jc w:val="center"/>
              <w:rPr>
                <w:sz w:val="15"/>
                <w:szCs w:val="15"/>
              </w:rPr>
            </w:pPr>
            <w:r>
              <w:rPr>
                <w:b/>
                <w:bCs/>
                <w:sz w:val="15"/>
                <w:szCs w:val="15"/>
              </w:rPr>
              <w:t>氨氮</w:t>
            </w:r>
          </w:p>
        </w:tc>
        <w:tc>
          <w:tcPr>
            <w:tcW w:w="66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sz w:val="15"/>
                <w:szCs w:val="15"/>
                <w:lang w:val="en-US" w:eastAsia="zh-CN"/>
              </w:rPr>
            </w:pPr>
          </w:p>
        </w:tc>
        <w:tc>
          <w:tcPr>
            <w:tcW w:w="963" w:type="dxa"/>
            <w:gridSpan w:val="4"/>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72"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4"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7"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0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39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19"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75"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56"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5"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r>
      <w:tr>
        <w:tblPrEx>
          <w:tblCellMar>
            <w:top w:w="0" w:type="dxa"/>
            <w:left w:w="0" w:type="dxa"/>
            <w:bottom w:w="0" w:type="dxa"/>
            <w:right w:w="0" w:type="dxa"/>
          </w:tblCellMar>
        </w:tblPrEx>
        <w:trPr>
          <w:trHeight w:val="227" w:hRule="atLeast"/>
          <w:jc w:val="center"/>
        </w:trPr>
        <w:tc>
          <w:tcPr>
            <w:tcW w:w="629" w:type="dxa"/>
            <w:gridSpan w:val="2"/>
            <w:vMerge w:val="continue"/>
            <w:tcBorders>
              <w:left w:val="single" w:color="000000" w:sz="4" w:space="0"/>
              <w:right w:val="single" w:color="000000" w:sz="4" w:space="0"/>
            </w:tcBorders>
            <w:vAlign w:val="center"/>
          </w:tcPr>
          <w:p>
            <w:pPr>
              <w:jc w:val="center"/>
              <w:rPr>
                <w:sz w:val="15"/>
                <w:szCs w:val="15"/>
              </w:rPr>
            </w:pPr>
          </w:p>
        </w:tc>
        <w:tc>
          <w:tcPr>
            <w:tcW w:w="1747" w:type="dxa"/>
            <w:gridSpan w:val="2"/>
            <w:tcBorders>
              <w:top w:val="single" w:color="000000" w:sz="4" w:space="0"/>
              <w:left w:val="single" w:color="000000" w:sz="4" w:space="0"/>
              <w:bottom w:val="single" w:color="000000" w:sz="4" w:space="0"/>
              <w:right w:val="single" w:color="000000" w:sz="4" w:space="0"/>
            </w:tcBorders>
            <w:vAlign w:val="center"/>
          </w:tcPr>
          <w:p>
            <w:pPr>
              <w:pStyle w:val="60"/>
              <w:spacing w:line="230" w:lineRule="exact"/>
              <w:ind w:left="103"/>
              <w:jc w:val="center"/>
              <w:rPr>
                <w:sz w:val="15"/>
                <w:szCs w:val="15"/>
              </w:rPr>
            </w:pPr>
            <w:r>
              <w:rPr>
                <w:b/>
                <w:bCs/>
                <w:sz w:val="15"/>
                <w:szCs w:val="15"/>
              </w:rPr>
              <w:t>石油类</w:t>
            </w:r>
          </w:p>
        </w:tc>
        <w:tc>
          <w:tcPr>
            <w:tcW w:w="66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94"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3" w:type="dxa"/>
            <w:gridSpan w:val="4"/>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72"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4"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7"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0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39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19"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75"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56"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5"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r>
      <w:tr>
        <w:tblPrEx>
          <w:tblCellMar>
            <w:top w:w="0" w:type="dxa"/>
            <w:left w:w="0" w:type="dxa"/>
            <w:bottom w:w="0" w:type="dxa"/>
            <w:right w:w="0" w:type="dxa"/>
          </w:tblCellMar>
        </w:tblPrEx>
        <w:trPr>
          <w:trHeight w:val="227" w:hRule="atLeast"/>
          <w:jc w:val="center"/>
        </w:trPr>
        <w:tc>
          <w:tcPr>
            <w:tcW w:w="629" w:type="dxa"/>
            <w:gridSpan w:val="2"/>
            <w:vMerge w:val="continue"/>
            <w:tcBorders>
              <w:left w:val="single" w:color="000000" w:sz="4" w:space="0"/>
              <w:right w:val="single" w:color="000000" w:sz="4" w:space="0"/>
            </w:tcBorders>
            <w:vAlign w:val="center"/>
          </w:tcPr>
          <w:p>
            <w:pPr>
              <w:jc w:val="center"/>
              <w:rPr>
                <w:sz w:val="15"/>
                <w:szCs w:val="15"/>
              </w:rPr>
            </w:pPr>
          </w:p>
        </w:tc>
        <w:tc>
          <w:tcPr>
            <w:tcW w:w="1747" w:type="dxa"/>
            <w:gridSpan w:val="2"/>
            <w:tcBorders>
              <w:top w:val="single" w:color="000000" w:sz="4" w:space="0"/>
              <w:left w:val="single" w:color="000000" w:sz="4" w:space="0"/>
              <w:bottom w:val="single" w:color="000000" w:sz="4" w:space="0"/>
              <w:right w:val="single" w:color="000000" w:sz="4" w:space="0"/>
            </w:tcBorders>
            <w:vAlign w:val="center"/>
          </w:tcPr>
          <w:p>
            <w:pPr>
              <w:pStyle w:val="60"/>
              <w:spacing w:line="171" w:lineRule="exact"/>
              <w:ind w:left="103"/>
              <w:jc w:val="center"/>
              <w:rPr>
                <w:sz w:val="15"/>
                <w:szCs w:val="15"/>
              </w:rPr>
            </w:pPr>
            <w:r>
              <w:rPr>
                <w:b/>
                <w:bCs/>
                <w:sz w:val="15"/>
                <w:szCs w:val="15"/>
              </w:rPr>
              <w:t>废气</w:t>
            </w:r>
          </w:p>
        </w:tc>
        <w:tc>
          <w:tcPr>
            <w:tcW w:w="66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sz w:val="15"/>
                <w:szCs w:val="15"/>
                <w:lang w:val="en-US" w:eastAsia="zh-CN"/>
              </w:rPr>
            </w:pPr>
          </w:p>
        </w:tc>
        <w:tc>
          <w:tcPr>
            <w:tcW w:w="963" w:type="dxa"/>
            <w:gridSpan w:val="4"/>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72"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4"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7"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0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39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19"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75"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56"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5"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r>
      <w:tr>
        <w:tblPrEx>
          <w:tblCellMar>
            <w:top w:w="0" w:type="dxa"/>
            <w:left w:w="0" w:type="dxa"/>
            <w:bottom w:w="0" w:type="dxa"/>
            <w:right w:w="0" w:type="dxa"/>
          </w:tblCellMar>
        </w:tblPrEx>
        <w:trPr>
          <w:trHeight w:val="227" w:hRule="atLeast"/>
          <w:jc w:val="center"/>
        </w:trPr>
        <w:tc>
          <w:tcPr>
            <w:tcW w:w="629" w:type="dxa"/>
            <w:gridSpan w:val="2"/>
            <w:vMerge w:val="continue"/>
            <w:tcBorders>
              <w:left w:val="single" w:color="000000" w:sz="4" w:space="0"/>
              <w:right w:val="single" w:color="000000" w:sz="4" w:space="0"/>
            </w:tcBorders>
            <w:vAlign w:val="center"/>
          </w:tcPr>
          <w:p>
            <w:pPr>
              <w:jc w:val="center"/>
              <w:rPr>
                <w:sz w:val="15"/>
                <w:szCs w:val="15"/>
              </w:rPr>
            </w:pPr>
          </w:p>
        </w:tc>
        <w:tc>
          <w:tcPr>
            <w:tcW w:w="1747" w:type="dxa"/>
            <w:gridSpan w:val="2"/>
            <w:tcBorders>
              <w:top w:val="single" w:color="000000" w:sz="4" w:space="0"/>
              <w:left w:val="single" w:color="000000" w:sz="4" w:space="0"/>
              <w:bottom w:val="single" w:color="000000" w:sz="4" w:space="0"/>
              <w:right w:val="single" w:color="000000" w:sz="4" w:space="0"/>
            </w:tcBorders>
            <w:vAlign w:val="center"/>
          </w:tcPr>
          <w:p>
            <w:pPr>
              <w:pStyle w:val="60"/>
              <w:spacing w:line="228" w:lineRule="exact"/>
              <w:ind w:left="103"/>
              <w:jc w:val="center"/>
              <w:rPr>
                <w:sz w:val="15"/>
                <w:szCs w:val="15"/>
              </w:rPr>
            </w:pPr>
            <w:r>
              <w:rPr>
                <w:b/>
                <w:bCs/>
                <w:sz w:val="15"/>
                <w:szCs w:val="15"/>
              </w:rPr>
              <w:t>二氧化硫</w:t>
            </w:r>
          </w:p>
        </w:tc>
        <w:tc>
          <w:tcPr>
            <w:tcW w:w="66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sz w:val="15"/>
                <w:szCs w:val="15"/>
                <w:lang w:val="en-US" w:eastAsia="zh-CN"/>
              </w:rPr>
            </w:pPr>
          </w:p>
        </w:tc>
        <w:tc>
          <w:tcPr>
            <w:tcW w:w="963" w:type="dxa"/>
            <w:gridSpan w:val="4"/>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72"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4"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7"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0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39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19"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75"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56"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5"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r>
      <w:tr>
        <w:trPr>
          <w:trHeight w:val="227" w:hRule="atLeast"/>
          <w:jc w:val="center"/>
        </w:trPr>
        <w:tc>
          <w:tcPr>
            <w:tcW w:w="629" w:type="dxa"/>
            <w:gridSpan w:val="2"/>
            <w:vMerge w:val="continue"/>
            <w:tcBorders>
              <w:left w:val="single" w:color="000000" w:sz="4" w:space="0"/>
              <w:right w:val="single" w:color="000000" w:sz="4" w:space="0"/>
            </w:tcBorders>
            <w:vAlign w:val="center"/>
          </w:tcPr>
          <w:p>
            <w:pPr>
              <w:jc w:val="center"/>
              <w:rPr>
                <w:sz w:val="15"/>
                <w:szCs w:val="15"/>
              </w:rPr>
            </w:pPr>
          </w:p>
        </w:tc>
        <w:tc>
          <w:tcPr>
            <w:tcW w:w="1747" w:type="dxa"/>
            <w:gridSpan w:val="2"/>
            <w:tcBorders>
              <w:top w:val="single" w:color="000000" w:sz="4" w:space="0"/>
              <w:left w:val="single" w:color="000000" w:sz="4" w:space="0"/>
              <w:bottom w:val="single" w:color="000000" w:sz="4" w:space="0"/>
              <w:right w:val="single" w:color="000000" w:sz="4" w:space="0"/>
            </w:tcBorders>
            <w:vAlign w:val="center"/>
          </w:tcPr>
          <w:p>
            <w:pPr>
              <w:pStyle w:val="60"/>
              <w:spacing w:line="226" w:lineRule="exact"/>
              <w:ind w:left="103"/>
              <w:jc w:val="center"/>
              <w:rPr>
                <w:sz w:val="15"/>
                <w:szCs w:val="15"/>
              </w:rPr>
            </w:pPr>
            <w:r>
              <w:rPr>
                <w:b/>
                <w:bCs/>
                <w:sz w:val="15"/>
                <w:szCs w:val="15"/>
              </w:rPr>
              <w:t>烟尘</w:t>
            </w:r>
          </w:p>
        </w:tc>
        <w:tc>
          <w:tcPr>
            <w:tcW w:w="66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94"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3" w:type="dxa"/>
            <w:gridSpan w:val="4"/>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72"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4"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7"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0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39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19"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75"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56"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5"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r>
      <w:tr>
        <w:tblPrEx>
          <w:tblCellMar>
            <w:top w:w="0" w:type="dxa"/>
            <w:left w:w="0" w:type="dxa"/>
            <w:bottom w:w="0" w:type="dxa"/>
            <w:right w:w="0" w:type="dxa"/>
          </w:tblCellMar>
        </w:tblPrEx>
        <w:trPr>
          <w:trHeight w:val="227" w:hRule="atLeast"/>
          <w:jc w:val="center"/>
        </w:trPr>
        <w:tc>
          <w:tcPr>
            <w:tcW w:w="629" w:type="dxa"/>
            <w:gridSpan w:val="2"/>
            <w:vMerge w:val="continue"/>
            <w:tcBorders>
              <w:left w:val="single" w:color="000000" w:sz="4" w:space="0"/>
              <w:right w:val="single" w:color="000000" w:sz="4" w:space="0"/>
            </w:tcBorders>
            <w:vAlign w:val="center"/>
          </w:tcPr>
          <w:p>
            <w:pPr>
              <w:jc w:val="center"/>
              <w:rPr>
                <w:sz w:val="15"/>
                <w:szCs w:val="15"/>
              </w:rPr>
            </w:pPr>
          </w:p>
        </w:tc>
        <w:tc>
          <w:tcPr>
            <w:tcW w:w="1747" w:type="dxa"/>
            <w:gridSpan w:val="2"/>
            <w:tcBorders>
              <w:top w:val="single" w:color="000000" w:sz="4" w:space="0"/>
              <w:left w:val="single" w:color="000000" w:sz="4" w:space="0"/>
              <w:bottom w:val="single" w:color="000000" w:sz="4" w:space="0"/>
              <w:right w:val="single" w:color="000000" w:sz="4" w:space="0"/>
            </w:tcBorders>
            <w:vAlign w:val="center"/>
          </w:tcPr>
          <w:p>
            <w:pPr>
              <w:pStyle w:val="60"/>
              <w:spacing w:line="228" w:lineRule="exact"/>
              <w:ind w:left="103"/>
              <w:jc w:val="center"/>
              <w:rPr>
                <w:sz w:val="15"/>
                <w:szCs w:val="15"/>
              </w:rPr>
            </w:pPr>
            <w:r>
              <w:rPr>
                <w:b/>
                <w:bCs/>
                <w:sz w:val="15"/>
                <w:szCs w:val="15"/>
              </w:rPr>
              <w:t>工业粉尘</w:t>
            </w:r>
          </w:p>
        </w:tc>
        <w:tc>
          <w:tcPr>
            <w:tcW w:w="66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94"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3" w:type="dxa"/>
            <w:gridSpan w:val="4"/>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72"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4"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7"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0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39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19"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75"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56"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5"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r>
      <w:tr>
        <w:tblPrEx>
          <w:tblCellMar>
            <w:top w:w="0" w:type="dxa"/>
            <w:left w:w="0" w:type="dxa"/>
            <w:bottom w:w="0" w:type="dxa"/>
            <w:right w:w="0" w:type="dxa"/>
          </w:tblCellMar>
        </w:tblPrEx>
        <w:trPr>
          <w:trHeight w:val="227" w:hRule="atLeast"/>
          <w:jc w:val="center"/>
        </w:trPr>
        <w:tc>
          <w:tcPr>
            <w:tcW w:w="629" w:type="dxa"/>
            <w:gridSpan w:val="2"/>
            <w:vMerge w:val="continue"/>
            <w:tcBorders>
              <w:left w:val="single" w:color="000000" w:sz="4" w:space="0"/>
              <w:right w:val="single" w:color="000000" w:sz="4" w:space="0"/>
            </w:tcBorders>
            <w:vAlign w:val="center"/>
          </w:tcPr>
          <w:p>
            <w:pPr>
              <w:jc w:val="center"/>
              <w:rPr>
                <w:sz w:val="15"/>
                <w:szCs w:val="15"/>
              </w:rPr>
            </w:pPr>
          </w:p>
        </w:tc>
        <w:tc>
          <w:tcPr>
            <w:tcW w:w="1747" w:type="dxa"/>
            <w:gridSpan w:val="2"/>
            <w:tcBorders>
              <w:top w:val="single" w:color="000000" w:sz="4" w:space="0"/>
              <w:left w:val="single" w:color="000000" w:sz="4" w:space="0"/>
              <w:bottom w:val="single" w:color="000000" w:sz="4" w:space="0"/>
              <w:right w:val="single" w:color="000000" w:sz="4" w:space="0"/>
            </w:tcBorders>
            <w:vAlign w:val="center"/>
          </w:tcPr>
          <w:p>
            <w:pPr>
              <w:pStyle w:val="60"/>
              <w:spacing w:line="228" w:lineRule="exact"/>
              <w:ind w:left="103"/>
              <w:jc w:val="center"/>
              <w:rPr>
                <w:sz w:val="15"/>
                <w:szCs w:val="15"/>
              </w:rPr>
            </w:pPr>
            <w:r>
              <w:rPr>
                <w:b/>
                <w:bCs/>
                <w:sz w:val="15"/>
                <w:szCs w:val="15"/>
              </w:rPr>
              <w:t>氮氧化物</w:t>
            </w:r>
          </w:p>
        </w:tc>
        <w:tc>
          <w:tcPr>
            <w:tcW w:w="66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sz w:val="15"/>
                <w:szCs w:val="15"/>
                <w:lang w:val="en-US" w:eastAsia="zh-CN"/>
              </w:rPr>
            </w:pPr>
          </w:p>
        </w:tc>
        <w:tc>
          <w:tcPr>
            <w:tcW w:w="963" w:type="dxa"/>
            <w:gridSpan w:val="4"/>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72"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4"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7"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0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39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19"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75"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56"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5"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r>
      <w:tr>
        <w:tblPrEx>
          <w:tblCellMar>
            <w:top w:w="0" w:type="dxa"/>
            <w:left w:w="0" w:type="dxa"/>
            <w:bottom w:w="0" w:type="dxa"/>
            <w:right w:w="0" w:type="dxa"/>
          </w:tblCellMar>
        </w:tblPrEx>
        <w:trPr>
          <w:trHeight w:val="227" w:hRule="atLeast"/>
          <w:jc w:val="center"/>
        </w:trPr>
        <w:tc>
          <w:tcPr>
            <w:tcW w:w="629" w:type="dxa"/>
            <w:gridSpan w:val="2"/>
            <w:vMerge w:val="continue"/>
            <w:tcBorders>
              <w:left w:val="single" w:color="000000" w:sz="4" w:space="0"/>
              <w:right w:val="single" w:color="000000" w:sz="4" w:space="0"/>
            </w:tcBorders>
            <w:vAlign w:val="center"/>
          </w:tcPr>
          <w:p>
            <w:pPr>
              <w:jc w:val="center"/>
              <w:rPr>
                <w:sz w:val="15"/>
                <w:szCs w:val="15"/>
              </w:rPr>
            </w:pPr>
          </w:p>
        </w:tc>
        <w:tc>
          <w:tcPr>
            <w:tcW w:w="1747" w:type="dxa"/>
            <w:gridSpan w:val="2"/>
            <w:tcBorders>
              <w:top w:val="single" w:color="000000" w:sz="4" w:space="0"/>
              <w:left w:val="single" w:color="000000" w:sz="4" w:space="0"/>
              <w:bottom w:val="single" w:color="000000" w:sz="4" w:space="0"/>
              <w:right w:val="single" w:color="000000" w:sz="4" w:space="0"/>
            </w:tcBorders>
            <w:vAlign w:val="center"/>
          </w:tcPr>
          <w:p>
            <w:pPr>
              <w:pStyle w:val="60"/>
              <w:spacing w:line="173" w:lineRule="exact"/>
              <w:ind w:left="103"/>
              <w:jc w:val="center"/>
              <w:rPr>
                <w:sz w:val="15"/>
                <w:szCs w:val="15"/>
              </w:rPr>
            </w:pPr>
            <w:r>
              <w:rPr>
                <w:b/>
                <w:bCs/>
                <w:sz w:val="15"/>
                <w:szCs w:val="15"/>
              </w:rPr>
              <w:t>工业固体废物</w:t>
            </w:r>
          </w:p>
        </w:tc>
        <w:tc>
          <w:tcPr>
            <w:tcW w:w="66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94"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3" w:type="dxa"/>
            <w:gridSpan w:val="4"/>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72"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4"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7"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0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39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19"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75"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56"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5"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r>
      <w:tr>
        <w:tblPrEx>
          <w:tblCellMar>
            <w:top w:w="0" w:type="dxa"/>
            <w:left w:w="0" w:type="dxa"/>
            <w:bottom w:w="0" w:type="dxa"/>
            <w:right w:w="0" w:type="dxa"/>
          </w:tblCellMar>
        </w:tblPrEx>
        <w:trPr>
          <w:trHeight w:val="227" w:hRule="atLeast"/>
          <w:jc w:val="center"/>
        </w:trPr>
        <w:tc>
          <w:tcPr>
            <w:tcW w:w="629" w:type="dxa"/>
            <w:gridSpan w:val="2"/>
            <w:vMerge w:val="continue"/>
            <w:tcBorders>
              <w:left w:val="single" w:color="000000" w:sz="4" w:space="0"/>
              <w:right w:val="single" w:color="000000" w:sz="4" w:space="0"/>
            </w:tcBorders>
            <w:vAlign w:val="center"/>
          </w:tcPr>
          <w:p>
            <w:pPr>
              <w:jc w:val="center"/>
              <w:rPr>
                <w:sz w:val="15"/>
                <w:szCs w:val="15"/>
              </w:rPr>
            </w:pPr>
          </w:p>
        </w:tc>
        <w:tc>
          <w:tcPr>
            <w:tcW w:w="986" w:type="dxa"/>
            <w:vMerge w:val="restart"/>
            <w:tcBorders>
              <w:top w:val="single" w:color="000000" w:sz="4" w:space="0"/>
              <w:left w:val="single" w:color="000000" w:sz="4" w:space="0"/>
              <w:right w:val="single" w:color="000000" w:sz="4" w:space="0"/>
            </w:tcBorders>
            <w:vAlign w:val="center"/>
          </w:tcPr>
          <w:p>
            <w:pPr>
              <w:pStyle w:val="60"/>
              <w:spacing w:line="227" w:lineRule="exact"/>
              <w:ind w:left="103"/>
              <w:jc w:val="center"/>
              <w:rPr>
                <w:sz w:val="15"/>
                <w:szCs w:val="15"/>
              </w:rPr>
            </w:pPr>
            <w:r>
              <w:rPr>
                <w:b/>
                <w:bCs/>
                <w:spacing w:val="2"/>
                <w:sz w:val="15"/>
                <w:szCs w:val="15"/>
              </w:rPr>
              <w:t>与项目有关的其他特征污染</w:t>
            </w:r>
            <w:r>
              <w:rPr>
                <w:b/>
                <w:bCs/>
                <w:sz w:val="15"/>
                <w:szCs w:val="15"/>
              </w:rPr>
              <w:t>物</w:t>
            </w:r>
          </w:p>
        </w:tc>
        <w:tc>
          <w:tcPr>
            <w:tcW w:w="761" w:type="dxa"/>
            <w:tcBorders>
              <w:top w:val="single" w:color="000000" w:sz="4" w:space="0"/>
              <w:left w:val="single" w:color="000000" w:sz="4" w:space="0"/>
              <w:bottom w:val="single" w:color="000000" w:sz="4" w:space="0"/>
              <w:right w:val="single" w:color="000000" w:sz="4" w:space="0"/>
            </w:tcBorders>
            <w:vAlign w:val="center"/>
          </w:tcPr>
          <w:p>
            <w:pPr>
              <w:pStyle w:val="60"/>
              <w:spacing w:line="179" w:lineRule="exact"/>
              <w:jc w:val="center"/>
              <w:rPr>
                <w:sz w:val="15"/>
                <w:szCs w:val="15"/>
              </w:rPr>
            </w:pPr>
          </w:p>
        </w:tc>
        <w:tc>
          <w:tcPr>
            <w:tcW w:w="66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94"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3" w:type="dxa"/>
            <w:gridSpan w:val="4"/>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72"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4"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7"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0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39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19"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75"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56"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5"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r>
      <w:tr>
        <w:trPr>
          <w:trHeight w:val="227" w:hRule="atLeast"/>
          <w:jc w:val="center"/>
        </w:trPr>
        <w:tc>
          <w:tcPr>
            <w:tcW w:w="629" w:type="dxa"/>
            <w:gridSpan w:val="2"/>
            <w:vMerge w:val="continue"/>
            <w:tcBorders>
              <w:left w:val="single" w:color="000000" w:sz="4" w:space="0"/>
              <w:right w:val="single" w:color="000000" w:sz="4" w:space="0"/>
            </w:tcBorders>
            <w:vAlign w:val="center"/>
          </w:tcPr>
          <w:p>
            <w:pPr>
              <w:jc w:val="center"/>
              <w:rPr>
                <w:sz w:val="15"/>
                <w:szCs w:val="15"/>
              </w:rPr>
            </w:pPr>
          </w:p>
        </w:tc>
        <w:tc>
          <w:tcPr>
            <w:tcW w:w="986" w:type="dxa"/>
            <w:vMerge w:val="continue"/>
            <w:tcBorders>
              <w:left w:val="single" w:color="000000" w:sz="4" w:space="0"/>
              <w:right w:val="single" w:color="000000" w:sz="4" w:space="0"/>
            </w:tcBorders>
            <w:vAlign w:val="center"/>
          </w:tcPr>
          <w:p>
            <w:pPr>
              <w:jc w:val="center"/>
              <w:rPr>
                <w:sz w:val="15"/>
                <w:szCs w:val="15"/>
              </w:rPr>
            </w:pPr>
          </w:p>
        </w:tc>
        <w:tc>
          <w:tcPr>
            <w:tcW w:w="761" w:type="dxa"/>
            <w:tcBorders>
              <w:top w:val="single" w:color="000000" w:sz="4" w:space="0"/>
              <w:left w:val="single" w:color="000000" w:sz="4" w:space="0"/>
              <w:bottom w:val="single" w:color="000000" w:sz="4" w:space="0"/>
              <w:right w:val="single" w:color="000000" w:sz="4" w:space="0"/>
            </w:tcBorders>
            <w:vAlign w:val="center"/>
          </w:tcPr>
          <w:p>
            <w:pPr>
              <w:pStyle w:val="60"/>
              <w:spacing w:line="229" w:lineRule="exact"/>
              <w:ind w:left="102"/>
              <w:jc w:val="center"/>
              <w:rPr>
                <w:sz w:val="15"/>
                <w:szCs w:val="15"/>
              </w:rPr>
            </w:pPr>
          </w:p>
        </w:tc>
        <w:tc>
          <w:tcPr>
            <w:tcW w:w="66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94"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3" w:type="dxa"/>
            <w:gridSpan w:val="4"/>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72"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4"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7"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0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39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19"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75"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56"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5"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r>
      <w:tr>
        <w:tblPrEx>
          <w:tblCellMar>
            <w:top w:w="0" w:type="dxa"/>
            <w:left w:w="0" w:type="dxa"/>
            <w:bottom w:w="0" w:type="dxa"/>
            <w:right w:w="0" w:type="dxa"/>
          </w:tblCellMar>
        </w:tblPrEx>
        <w:trPr>
          <w:trHeight w:val="227" w:hRule="atLeast"/>
          <w:jc w:val="center"/>
        </w:trPr>
        <w:tc>
          <w:tcPr>
            <w:tcW w:w="629" w:type="dxa"/>
            <w:gridSpan w:val="2"/>
            <w:vMerge w:val="continue"/>
            <w:tcBorders>
              <w:left w:val="single" w:color="000000" w:sz="4" w:space="0"/>
              <w:bottom w:val="single" w:color="000000" w:sz="4" w:space="0"/>
              <w:right w:val="single" w:color="000000" w:sz="4" w:space="0"/>
            </w:tcBorders>
            <w:vAlign w:val="center"/>
          </w:tcPr>
          <w:p>
            <w:pPr>
              <w:jc w:val="center"/>
              <w:rPr>
                <w:sz w:val="15"/>
                <w:szCs w:val="15"/>
              </w:rPr>
            </w:pPr>
          </w:p>
        </w:tc>
        <w:tc>
          <w:tcPr>
            <w:tcW w:w="986" w:type="dxa"/>
            <w:vMerge w:val="continue"/>
            <w:tcBorders>
              <w:left w:val="single" w:color="000000" w:sz="4" w:space="0"/>
              <w:bottom w:val="single" w:color="000000" w:sz="4" w:space="0"/>
              <w:right w:val="single" w:color="000000" w:sz="4" w:space="0"/>
            </w:tcBorders>
            <w:vAlign w:val="center"/>
          </w:tcPr>
          <w:p>
            <w:pPr>
              <w:jc w:val="center"/>
              <w:rPr>
                <w:sz w:val="15"/>
                <w:szCs w:val="15"/>
              </w:rPr>
            </w:pPr>
          </w:p>
        </w:tc>
        <w:tc>
          <w:tcPr>
            <w:tcW w:w="761" w:type="dxa"/>
            <w:tcBorders>
              <w:top w:val="single" w:color="000000" w:sz="4" w:space="0"/>
              <w:left w:val="single" w:color="000000" w:sz="4" w:space="0"/>
              <w:bottom w:val="single" w:color="000000" w:sz="4" w:space="0"/>
              <w:right w:val="single" w:color="000000" w:sz="4" w:space="0"/>
            </w:tcBorders>
            <w:vAlign w:val="center"/>
          </w:tcPr>
          <w:p>
            <w:pPr>
              <w:rPr>
                <w:sz w:val="15"/>
                <w:szCs w:val="15"/>
              </w:rPr>
            </w:pPr>
          </w:p>
        </w:tc>
        <w:tc>
          <w:tcPr>
            <w:tcW w:w="66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94"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3" w:type="dxa"/>
            <w:gridSpan w:val="4"/>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72"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64"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7"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09"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391"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1019"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75" w:type="dxa"/>
            <w:gridSpan w:val="3"/>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856" w:type="dxa"/>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c>
          <w:tcPr>
            <w:tcW w:w="925" w:type="dxa"/>
            <w:gridSpan w:val="2"/>
            <w:tcBorders>
              <w:top w:val="single" w:color="000000" w:sz="4" w:space="0"/>
              <w:left w:val="single" w:color="000000" w:sz="4" w:space="0"/>
              <w:bottom w:val="single" w:color="000000" w:sz="4" w:space="0"/>
              <w:right w:val="single" w:color="000000" w:sz="4" w:space="0"/>
            </w:tcBorders>
            <w:vAlign w:val="center"/>
          </w:tcPr>
          <w:p>
            <w:pPr>
              <w:jc w:val="center"/>
              <w:rPr>
                <w:sz w:val="15"/>
                <w:szCs w:val="15"/>
              </w:rPr>
            </w:pPr>
          </w:p>
        </w:tc>
      </w:tr>
    </w:tbl>
    <w:p>
      <w:pPr>
        <w:spacing w:line="226" w:lineRule="exact"/>
        <w:jc w:val="left"/>
        <w:rPr>
          <w:rFonts w:eastAsia="微软雅黑"/>
          <w:sz w:val="15"/>
          <w:szCs w:val="15"/>
        </w:rPr>
      </w:pPr>
      <w:r>
        <w:rPr>
          <w:rFonts w:eastAsia="微软雅黑"/>
          <w:b/>
          <w:bCs/>
          <w:spacing w:val="-4"/>
          <w:sz w:val="15"/>
          <w:szCs w:val="15"/>
        </w:rPr>
        <w:t>注</w:t>
      </w:r>
      <w:r>
        <w:rPr>
          <w:rFonts w:eastAsia="微软雅黑"/>
          <w:spacing w:val="-4"/>
          <w:sz w:val="15"/>
          <w:szCs w:val="15"/>
        </w:rPr>
        <w:t>：</w:t>
      </w:r>
      <w:r>
        <w:rPr>
          <w:rFonts w:eastAsia="Tahoma"/>
          <w:spacing w:val="-4"/>
          <w:sz w:val="15"/>
          <w:szCs w:val="15"/>
        </w:rPr>
        <w:t>1</w:t>
      </w:r>
      <w:r>
        <w:rPr>
          <w:rFonts w:eastAsia="微软雅黑"/>
          <w:spacing w:val="-4"/>
          <w:sz w:val="15"/>
          <w:szCs w:val="15"/>
        </w:rPr>
        <w:t>、排放增减量：（</w:t>
      </w:r>
      <w:r>
        <w:rPr>
          <w:rFonts w:eastAsia="Tahoma"/>
          <w:spacing w:val="-4"/>
          <w:sz w:val="15"/>
          <w:szCs w:val="15"/>
        </w:rPr>
        <w:t>+</w:t>
      </w:r>
      <w:r>
        <w:rPr>
          <w:rFonts w:eastAsia="微软雅黑"/>
          <w:spacing w:val="-4"/>
          <w:sz w:val="15"/>
          <w:szCs w:val="15"/>
        </w:rPr>
        <w:t>）表示增加，（</w:t>
      </w:r>
      <w:r>
        <w:rPr>
          <w:rFonts w:eastAsia="Tahoma"/>
          <w:spacing w:val="-4"/>
          <w:sz w:val="15"/>
          <w:szCs w:val="15"/>
        </w:rPr>
        <w:t>-</w:t>
      </w:r>
      <w:r>
        <w:rPr>
          <w:rFonts w:eastAsia="微软雅黑"/>
          <w:spacing w:val="-4"/>
          <w:sz w:val="15"/>
          <w:szCs w:val="15"/>
        </w:rPr>
        <w:t>）表示减少。</w:t>
      </w:r>
      <w:r>
        <w:rPr>
          <w:rFonts w:eastAsia="Tahoma"/>
          <w:spacing w:val="-4"/>
          <w:sz w:val="15"/>
          <w:szCs w:val="15"/>
        </w:rPr>
        <w:t>2</w:t>
      </w:r>
      <w:r>
        <w:rPr>
          <w:rFonts w:eastAsia="微软雅黑"/>
          <w:spacing w:val="-4"/>
          <w:sz w:val="15"/>
          <w:szCs w:val="15"/>
        </w:rPr>
        <w:t>、</w:t>
      </w:r>
      <w:r>
        <w:rPr>
          <w:rFonts w:eastAsia="Tahoma"/>
          <w:spacing w:val="-4"/>
          <w:sz w:val="15"/>
          <w:szCs w:val="15"/>
        </w:rPr>
        <w:t>(12)=(6)-(8)-(11)</w:t>
      </w:r>
      <w:r>
        <w:rPr>
          <w:rFonts w:eastAsia="微软雅黑"/>
          <w:spacing w:val="-4"/>
          <w:sz w:val="15"/>
          <w:szCs w:val="15"/>
        </w:rPr>
        <w:t>，（</w:t>
      </w:r>
      <w:r>
        <w:rPr>
          <w:rFonts w:eastAsia="Tahoma"/>
          <w:spacing w:val="-4"/>
          <w:sz w:val="15"/>
          <w:szCs w:val="15"/>
        </w:rPr>
        <w:t>9</w:t>
      </w:r>
      <w:r>
        <w:rPr>
          <w:rFonts w:eastAsia="微软雅黑"/>
          <w:spacing w:val="-4"/>
          <w:sz w:val="15"/>
          <w:szCs w:val="15"/>
        </w:rPr>
        <w:t>）</w:t>
      </w:r>
      <w:r>
        <w:rPr>
          <w:rFonts w:eastAsia="Tahoma"/>
          <w:spacing w:val="-4"/>
          <w:sz w:val="15"/>
          <w:szCs w:val="15"/>
        </w:rPr>
        <w:t xml:space="preserve">= </w:t>
      </w:r>
      <w:r>
        <w:rPr>
          <w:rFonts w:eastAsia="Tahoma"/>
          <w:spacing w:val="-5"/>
          <w:sz w:val="15"/>
          <w:szCs w:val="15"/>
        </w:rPr>
        <w:t xml:space="preserve">(4)-(5)-(8)- </w:t>
      </w:r>
      <w:r>
        <w:rPr>
          <w:rFonts w:eastAsia="Tahoma"/>
          <w:spacing w:val="-3"/>
          <w:sz w:val="15"/>
          <w:szCs w:val="15"/>
        </w:rPr>
        <w:t>(11)</w:t>
      </w:r>
      <w:r>
        <w:rPr>
          <w:rFonts w:eastAsia="Tahoma"/>
          <w:spacing w:val="2"/>
          <w:sz w:val="15"/>
          <w:szCs w:val="15"/>
        </w:rPr>
        <w:t xml:space="preserve"> </w:t>
      </w:r>
      <w:r>
        <w:rPr>
          <w:rFonts w:eastAsia="Tahoma"/>
          <w:spacing w:val="-4"/>
          <w:sz w:val="15"/>
          <w:szCs w:val="15"/>
        </w:rPr>
        <w:t>+</w:t>
      </w:r>
      <w:r>
        <w:rPr>
          <w:rFonts w:eastAsia="微软雅黑"/>
          <w:spacing w:val="-4"/>
          <w:sz w:val="15"/>
          <w:szCs w:val="15"/>
        </w:rPr>
        <w:t>（</w:t>
      </w:r>
      <w:r>
        <w:rPr>
          <w:rFonts w:eastAsia="Tahoma"/>
          <w:spacing w:val="-4"/>
          <w:sz w:val="15"/>
          <w:szCs w:val="15"/>
        </w:rPr>
        <w:t>1</w:t>
      </w:r>
      <w:r>
        <w:rPr>
          <w:rFonts w:eastAsia="微软雅黑"/>
          <w:spacing w:val="-4"/>
          <w:sz w:val="15"/>
          <w:szCs w:val="15"/>
        </w:rPr>
        <w:t>）。</w:t>
      </w:r>
      <w:r>
        <w:rPr>
          <w:rFonts w:eastAsia="Tahoma"/>
          <w:spacing w:val="-4"/>
          <w:sz w:val="15"/>
          <w:szCs w:val="15"/>
        </w:rPr>
        <w:t>3</w:t>
      </w:r>
      <w:r>
        <w:rPr>
          <w:rFonts w:eastAsia="微软雅黑"/>
          <w:spacing w:val="-4"/>
          <w:sz w:val="15"/>
          <w:szCs w:val="15"/>
        </w:rPr>
        <w:t>、计量单位：废水排放量</w:t>
      </w:r>
      <w:r>
        <w:rPr>
          <w:rFonts w:eastAsia="Tahoma"/>
          <w:spacing w:val="-4"/>
          <w:sz w:val="15"/>
          <w:szCs w:val="15"/>
        </w:rPr>
        <w:t>——</w:t>
      </w:r>
      <w:r>
        <w:rPr>
          <w:rFonts w:eastAsia="微软雅黑"/>
          <w:spacing w:val="-4"/>
          <w:sz w:val="15"/>
          <w:szCs w:val="15"/>
        </w:rPr>
        <w:t>万吨</w:t>
      </w:r>
      <w:r>
        <w:rPr>
          <w:rFonts w:eastAsia="Tahoma"/>
          <w:spacing w:val="-4"/>
          <w:sz w:val="15"/>
          <w:szCs w:val="15"/>
        </w:rPr>
        <w:t>/</w:t>
      </w:r>
      <w:r>
        <w:rPr>
          <w:rFonts w:eastAsia="微软雅黑"/>
          <w:spacing w:val="-4"/>
          <w:sz w:val="15"/>
          <w:szCs w:val="15"/>
        </w:rPr>
        <w:t>年；废气排放量</w:t>
      </w:r>
      <w:r>
        <w:rPr>
          <w:rFonts w:eastAsia="Tahoma"/>
          <w:spacing w:val="-4"/>
          <w:sz w:val="15"/>
          <w:szCs w:val="15"/>
        </w:rPr>
        <w:t>——</w:t>
      </w:r>
      <w:r>
        <w:rPr>
          <w:rFonts w:eastAsia="微软雅黑"/>
          <w:spacing w:val="-4"/>
          <w:sz w:val="15"/>
          <w:szCs w:val="15"/>
        </w:rPr>
        <w:t>万标立方米</w:t>
      </w:r>
      <w:r>
        <w:rPr>
          <w:rFonts w:eastAsia="Tahoma"/>
          <w:spacing w:val="-4"/>
          <w:sz w:val="15"/>
          <w:szCs w:val="15"/>
        </w:rPr>
        <w:t>/</w:t>
      </w:r>
      <w:r>
        <w:rPr>
          <w:rFonts w:eastAsia="微软雅黑"/>
          <w:spacing w:val="-4"/>
          <w:sz w:val="15"/>
          <w:szCs w:val="15"/>
        </w:rPr>
        <w:t>年；工业固体废物排放量</w:t>
      </w:r>
      <w:r>
        <w:rPr>
          <w:rFonts w:eastAsia="Tahoma"/>
          <w:spacing w:val="-4"/>
          <w:sz w:val="15"/>
          <w:szCs w:val="15"/>
        </w:rPr>
        <w:t>——</w:t>
      </w:r>
      <w:r>
        <w:rPr>
          <w:rFonts w:eastAsia="微软雅黑"/>
          <w:spacing w:val="-4"/>
          <w:sz w:val="15"/>
          <w:szCs w:val="15"/>
        </w:rPr>
        <w:t>万吨</w:t>
      </w:r>
      <w:r>
        <w:rPr>
          <w:rFonts w:eastAsia="Tahoma"/>
          <w:spacing w:val="-4"/>
          <w:sz w:val="15"/>
          <w:szCs w:val="15"/>
        </w:rPr>
        <w:t>/</w:t>
      </w:r>
      <w:r>
        <w:rPr>
          <w:rFonts w:eastAsia="微软雅黑"/>
          <w:spacing w:val="-4"/>
          <w:sz w:val="15"/>
          <w:szCs w:val="15"/>
        </w:rPr>
        <w:t>年；</w:t>
      </w:r>
    </w:p>
    <w:p>
      <w:pPr>
        <w:jc w:val="left"/>
        <w:rPr>
          <w:rFonts w:eastAsia="微软雅黑"/>
          <w:sz w:val="15"/>
          <w:szCs w:val="15"/>
        </w:rPr>
        <w:sectPr>
          <w:headerReference r:id="rId8" w:type="default"/>
          <w:footerReference r:id="rId9" w:type="default"/>
          <w:pgSz w:w="16838" w:h="11906" w:orient="landscape"/>
          <w:pgMar w:top="1134" w:right="1417" w:bottom="1134" w:left="1417" w:header="850" w:footer="992" w:gutter="283"/>
          <w:pgBorders>
            <w:top w:val="none" w:sz="0" w:space="0"/>
            <w:left w:val="none" w:sz="0" w:space="0"/>
            <w:bottom w:val="none" w:sz="0" w:space="0"/>
            <w:right w:val="none" w:sz="0" w:space="0"/>
          </w:pgBorders>
          <w:cols w:space="720" w:num="1"/>
          <w:docGrid w:linePitch="312" w:charSpace="0"/>
        </w:sectPr>
      </w:pPr>
      <w:r>
        <w:rPr>
          <w:rFonts w:eastAsia="微软雅黑"/>
          <w:sz w:val="15"/>
          <w:szCs w:val="15"/>
        </w:rPr>
        <w:t>水污染物排放浓度</w:t>
      </w:r>
      <w:r>
        <w:rPr>
          <w:rFonts w:eastAsia="Tahoma"/>
          <w:sz w:val="15"/>
          <w:szCs w:val="15"/>
        </w:rPr>
        <w:t>——</w:t>
      </w:r>
      <w:r>
        <w:rPr>
          <w:rFonts w:eastAsia="微软雅黑"/>
          <w:sz w:val="15"/>
          <w:szCs w:val="15"/>
        </w:rPr>
        <w:t>毫克</w:t>
      </w:r>
      <w:r>
        <w:rPr>
          <w:rFonts w:eastAsia="Tahoma"/>
          <w:sz w:val="15"/>
          <w:szCs w:val="15"/>
        </w:rPr>
        <w:t>/</w:t>
      </w:r>
      <w:r>
        <w:rPr>
          <w:rFonts w:eastAsia="微软雅黑"/>
          <w:sz w:val="15"/>
          <w:szCs w:val="15"/>
        </w:rPr>
        <w:t>升</w:t>
      </w:r>
    </w:p>
    <w:p>
      <w:pPr>
        <w:pStyle w:val="2"/>
        <w:ind w:left="0" w:leftChars="0" w:firstLine="0" w:firstLineChars="0"/>
        <w:rPr>
          <w:rFonts w:hint="eastAsia"/>
          <w:b/>
          <w:bCs/>
          <w:lang w:eastAsia="zh-CN"/>
        </w:rPr>
        <w:sectPr>
          <w:pgSz w:w="16838" w:h="11906" w:orient="landscape"/>
          <w:pgMar w:top="1134" w:right="1417" w:bottom="1134" w:left="1417" w:header="850" w:footer="992" w:gutter="283"/>
          <w:pgBorders>
            <w:top w:val="none" w:sz="0" w:space="0"/>
            <w:left w:val="none" w:sz="0" w:space="0"/>
            <w:bottom w:val="none" w:sz="0" w:space="0"/>
            <w:right w:val="none" w:sz="0" w:space="0"/>
          </w:pgBorders>
          <w:cols w:space="720" w:num="1"/>
          <w:docGrid w:linePitch="312" w:charSpace="0"/>
        </w:sectPr>
      </w:pPr>
      <w:r>
        <w:rPr>
          <w:rFonts w:hint="eastAsia"/>
          <w:lang w:val="en-US" w:eastAsia="zh-CN"/>
        </w:rPr>
        <w:t xml:space="preserve">        </w:t>
      </w:r>
      <w:r>
        <w:drawing>
          <wp:inline distT="0" distB="0" distL="114300" distR="114300">
            <wp:extent cx="8886190" cy="5335270"/>
            <wp:effectExtent l="0" t="0" r="10160" b="1778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3"/>
                    <a:stretch>
                      <a:fillRect/>
                    </a:stretch>
                  </pic:blipFill>
                  <pic:spPr>
                    <a:xfrm>
                      <a:off x="0" y="0"/>
                      <a:ext cx="8886190" cy="5335270"/>
                    </a:xfrm>
                    <a:prstGeom prst="rect">
                      <a:avLst/>
                    </a:prstGeom>
                    <a:noFill/>
                    <a:ln>
                      <a:noFill/>
                    </a:ln>
                  </pic:spPr>
                </pic:pic>
              </a:graphicData>
            </a:graphic>
          </wp:inline>
        </w:drawing>
      </w:r>
      <w:r>
        <w:rPr>
          <w:rFonts w:hint="eastAsia"/>
          <w:lang w:val="en-US" w:eastAsia="zh-CN"/>
        </w:rPr>
        <w:t xml:space="preserve">                                                         </w:t>
      </w:r>
      <w:r>
        <w:rPr>
          <w:rFonts w:hint="eastAsia"/>
          <w:b/>
          <w:bCs/>
          <w:lang w:eastAsia="zh-CN"/>
        </w:rPr>
        <w:t>建设项目周边情况图</w:t>
      </w:r>
    </w:p>
    <w:p>
      <w:r>
        <w:drawing>
          <wp:inline distT="0" distB="0" distL="114300" distR="114300">
            <wp:extent cx="8839200" cy="5466715"/>
            <wp:effectExtent l="0" t="0" r="0" b="63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4"/>
                    <a:stretch>
                      <a:fillRect/>
                    </a:stretch>
                  </pic:blipFill>
                  <pic:spPr>
                    <a:xfrm>
                      <a:off x="0" y="0"/>
                      <a:ext cx="8839200" cy="5466715"/>
                    </a:xfrm>
                    <a:prstGeom prst="rect">
                      <a:avLst/>
                    </a:prstGeom>
                    <a:noFill/>
                    <a:ln>
                      <a:noFill/>
                    </a:ln>
                  </pic:spPr>
                </pic:pic>
              </a:graphicData>
            </a:graphic>
          </wp:inline>
        </w:drawing>
      </w:r>
    </w:p>
    <w:p>
      <w:pPr>
        <w:ind w:firstLine="6023" w:firstLineChars="2500"/>
        <w:rPr>
          <w:rFonts w:hint="eastAsia" w:eastAsia="宋体"/>
          <w:b/>
          <w:bCs/>
          <w:sz w:val="24"/>
          <w:szCs w:val="32"/>
          <w:lang w:eastAsia="zh-CN"/>
        </w:rPr>
        <w:sectPr>
          <w:pgSz w:w="16838" w:h="11906" w:orient="landscape"/>
          <w:pgMar w:top="1134" w:right="1417" w:bottom="1134" w:left="1417" w:header="850" w:footer="992" w:gutter="283"/>
          <w:pgBorders>
            <w:top w:val="none" w:sz="0" w:space="0"/>
            <w:left w:val="none" w:sz="0" w:space="0"/>
            <w:bottom w:val="none" w:sz="0" w:space="0"/>
            <w:right w:val="none" w:sz="0" w:space="0"/>
          </w:pgBorders>
          <w:cols w:space="720" w:num="1"/>
          <w:docGrid w:linePitch="312" w:charSpace="0"/>
        </w:sectPr>
      </w:pPr>
      <w:r>
        <w:rPr>
          <w:rFonts w:hint="eastAsia"/>
          <w:b/>
          <w:bCs/>
          <w:sz w:val="24"/>
          <w:szCs w:val="32"/>
          <w:lang w:eastAsia="zh-CN"/>
        </w:rPr>
        <w:t>本项目平面布置图</w:t>
      </w:r>
    </w:p>
    <w:p>
      <w:pPr>
        <w:bidi w:val="0"/>
        <w:rPr>
          <w:rFonts w:hint="eastAsia"/>
          <w:lang w:val="en-US" w:eastAsia="zh-CN"/>
        </w:rPr>
      </w:pPr>
      <w:r>
        <w:rPr>
          <w:rFonts w:hint="eastAsia"/>
          <w:lang w:val="en-US" w:eastAsia="zh-CN"/>
        </w:rPr>
        <w:drawing>
          <wp:inline distT="0" distB="0" distL="114300" distR="114300">
            <wp:extent cx="5842635" cy="8888095"/>
            <wp:effectExtent l="0" t="0" r="5715" b="8255"/>
            <wp:docPr id="11" name="图片 11" descr="用地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用地证明"/>
                    <pic:cNvPicPr>
                      <a:picLocks noChangeAspect="1"/>
                    </pic:cNvPicPr>
                  </pic:nvPicPr>
                  <pic:blipFill>
                    <a:blip r:embed="rId15"/>
                    <a:stretch>
                      <a:fillRect/>
                    </a:stretch>
                  </pic:blipFill>
                  <pic:spPr>
                    <a:xfrm>
                      <a:off x="0" y="0"/>
                      <a:ext cx="5842635" cy="8888095"/>
                    </a:xfrm>
                    <a:prstGeom prst="rect">
                      <a:avLst/>
                    </a:prstGeom>
                  </pic:spPr>
                </pic:pic>
              </a:graphicData>
            </a:graphic>
          </wp:inline>
        </w:drawing>
      </w:r>
    </w:p>
    <w:p>
      <w:pPr>
        <w:bidi w:val="0"/>
        <w:rPr>
          <w:rFonts w:hint="eastAsia"/>
          <w:lang w:val="en-US" w:eastAsia="zh-CN"/>
        </w:rPr>
      </w:pPr>
    </w:p>
    <w:p>
      <w:pPr>
        <w:bidi w:val="0"/>
        <w:rPr>
          <w:rFonts w:hint="eastAsia"/>
          <w:lang w:val="en-US" w:eastAsia="zh-CN"/>
        </w:rPr>
      </w:pPr>
      <w:r>
        <w:rPr>
          <w:rFonts w:hint="eastAsia"/>
          <w:lang w:val="en-US" w:eastAsia="zh-CN"/>
        </w:rPr>
        <w:drawing>
          <wp:inline distT="0" distB="0" distL="114300" distR="114300">
            <wp:extent cx="5935345" cy="8428990"/>
            <wp:effectExtent l="0" t="0" r="8255" b="10160"/>
            <wp:docPr id="12" name="图片 12" descr="宇欣盛典 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宇欣盛典 执照"/>
                    <pic:cNvPicPr>
                      <a:picLocks noChangeAspect="1"/>
                    </pic:cNvPicPr>
                  </pic:nvPicPr>
                  <pic:blipFill>
                    <a:blip r:embed="rId16"/>
                    <a:stretch>
                      <a:fillRect/>
                    </a:stretch>
                  </pic:blipFill>
                  <pic:spPr>
                    <a:xfrm>
                      <a:off x="0" y="0"/>
                      <a:ext cx="5935345" cy="8428990"/>
                    </a:xfrm>
                    <a:prstGeom prst="rect">
                      <a:avLst/>
                    </a:prstGeom>
                  </pic:spPr>
                </pic:pic>
              </a:graphicData>
            </a:graphic>
          </wp:inline>
        </w:drawing>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hint="eastAsia"/>
          <w:lang w:val="en-US" w:eastAsia="zh-CN"/>
        </w:rPr>
        <w:drawing>
          <wp:inline distT="0" distB="0" distL="114300" distR="114300">
            <wp:extent cx="5935345" cy="7914005"/>
            <wp:effectExtent l="0" t="0" r="8255" b="10795"/>
            <wp:docPr id="13" name="图片 13" descr="9031c44ab68ba64eee29846c697ab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031c44ab68ba64eee29846c697ab8e"/>
                    <pic:cNvPicPr>
                      <a:picLocks noChangeAspect="1"/>
                    </pic:cNvPicPr>
                  </pic:nvPicPr>
                  <pic:blipFill>
                    <a:blip r:embed="rId17"/>
                    <a:stretch>
                      <a:fillRect/>
                    </a:stretch>
                  </pic:blipFill>
                  <pic:spPr>
                    <a:xfrm>
                      <a:off x="0" y="0"/>
                      <a:ext cx="5935345" cy="7914005"/>
                    </a:xfrm>
                    <a:prstGeom prst="rect">
                      <a:avLst/>
                    </a:prstGeom>
                  </pic:spPr>
                </pic:pic>
              </a:graphicData>
            </a:graphic>
          </wp:inline>
        </w:drawing>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30"/>
        <w:ind w:left="0" w:leftChars="0" w:firstLine="0" w:firstLineChars="0"/>
        <w:rPr>
          <w:rFonts w:hint="eastAsia"/>
          <w:lang w:val="en-US" w:eastAsia="zh-CN"/>
        </w:rPr>
        <w:sectPr>
          <w:pgSz w:w="11906" w:h="16838"/>
          <w:pgMar w:top="1417" w:right="1134" w:bottom="1417" w:left="1134" w:header="850" w:footer="992" w:gutter="283"/>
          <w:pgBorders>
            <w:top w:val="none" w:sz="0" w:space="0"/>
            <w:left w:val="none" w:sz="0" w:space="0"/>
            <w:bottom w:val="none" w:sz="0" w:space="0"/>
            <w:right w:val="none" w:sz="0" w:space="0"/>
          </w:pgBorders>
          <w:cols w:space="720" w:num="1"/>
          <w:docGrid w:linePitch="312" w:charSpace="0"/>
        </w:sectPr>
      </w:pPr>
      <w:r>
        <w:rPr>
          <w:rFonts w:hint="eastAsia"/>
          <w:lang w:val="en-US" w:eastAsia="zh-CN"/>
        </w:rPr>
        <w:drawing>
          <wp:anchor distT="0" distB="0" distL="114300" distR="114300" simplePos="0" relativeHeight="251706368" behindDoc="0" locked="0" layoutInCell="1" allowOverlap="1">
            <wp:simplePos x="0" y="0"/>
            <wp:positionH relativeFrom="column">
              <wp:posOffset>-28575</wp:posOffset>
            </wp:positionH>
            <wp:positionV relativeFrom="paragraph">
              <wp:posOffset>100330</wp:posOffset>
            </wp:positionV>
            <wp:extent cx="5935345" cy="7914005"/>
            <wp:effectExtent l="0" t="0" r="8255" b="10795"/>
            <wp:wrapSquare wrapText="bothSides"/>
            <wp:docPr id="14" name="图片 14" descr="c7018455792d5df14cd29a36cbb2a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7018455792d5df14cd29a36cbb2a7f"/>
                    <pic:cNvPicPr>
                      <a:picLocks noChangeAspect="1"/>
                    </pic:cNvPicPr>
                  </pic:nvPicPr>
                  <pic:blipFill>
                    <a:blip r:embed="rId18"/>
                    <a:stretch>
                      <a:fillRect/>
                    </a:stretch>
                  </pic:blipFill>
                  <pic:spPr>
                    <a:xfrm>
                      <a:off x="0" y="0"/>
                      <a:ext cx="5935345" cy="7914005"/>
                    </a:xfrm>
                    <a:prstGeom prst="rect">
                      <a:avLst/>
                    </a:prstGeom>
                  </pic:spPr>
                </pic:pic>
              </a:graphicData>
            </a:graphic>
          </wp:anchor>
        </w:drawing>
      </w:r>
      <w:r>
        <w:rPr>
          <w:rFonts w:hint="eastAsia"/>
          <w:lang w:val="en-US" w:eastAsia="zh-CN"/>
        </w:rPr>
        <w:t xml:space="preserve">                                                                                                      </w:t>
      </w:r>
    </w:p>
    <w:p>
      <w:pPr>
        <w:pStyle w:val="30"/>
        <w:ind w:left="0" w:leftChars="0" w:firstLine="0" w:firstLineChars="0"/>
        <w:rPr>
          <w:rFonts w:ascii="宋体" w:hAnsi="宋体"/>
          <w:sz w:val="18"/>
          <w:szCs w:val="18"/>
        </w:rPr>
      </w:pPr>
      <w:r>
        <w:rPr>
          <w:sz w:val="28"/>
        </w:rPr>
        <mc:AlternateContent>
          <mc:Choice Requires="wps">
            <w:drawing>
              <wp:anchor distT="0" distB="0" distL="114300" distR="114300" simplePos="0" relativeHeight="251703296" behindDoc="0" locked="0" layoutInCell="1" allowOverlap="1">
                <wp:simplePos x="0" y="0"/>
                <wp:positionH relativeFrom="column">
                  <wp:posOffset>3733165</wp:posOffset>
                </wp:positionH>
                <wp:positionV relativeFrom="paragraph">
                  <wp:posOffset>7603490</wp:posOffset>
                </wp:positionV>
                <wp:extent cx="1066800" cy="228600"/>
                <wp:effectExtent l="0" t="0" r="0" b="0"/>
                <wp:wrapNone/>
                <wp:docPr id="61" name="文本框 67"/>
                <wp:cNvGraphicFramePr/>
                <a:graphic xmlns:a="http://schemas.openxmlformats.org/drawingml/2006/main">
                  <a:graphicData uri="http://schemas.microsoft.com/office/word/2010/wordprocessingShape">
                    <wps:wsp>
                      <wps:cNvSpPr txBox="1"/>
                      <wps:spPr>
                        <a:xfrm>
                          <a:off x="0" y="0"/>
                          <a:ext cx="1066800" cy="228600"/>
                        </a:xfrm>
                        <a:prstGeom prst="rect">
                          <a:avLst/>
                        </a:prstGeom>
                        <a:solidFill>
                          <a:srgbClr val="FFFFFF"/>
                        </a:solidFill>
                        <a:ln>
                          <a:noFill/>
                        </a:ln>
                      </wps:spPr>
                      <wps:txbx>
                        <w:txbxContent>
                          <w:p/>
                        </w:txbxContent>
                      </wps:txbx>
                      <wps:bodyPr upright="1"/>
                    </wps:wsp>
                  </a:graphicData>
                </a:graphic>
              </wp:anchor>
            </w:drawing>
          </mc:Choice>
          <mc:Fallback>
            <w:pict>
              <v:shape id="文本框 67" o:spid="_x0000_s1026" o:spt="202" type="#_x0000_t202" style="position:absolute;left:0pt;margin-left:293.95pt;margin-top:598.7pt;height:18pt;width:84pt;z-index:251703296;mso-width-relative:page;mso-height-relative:page;" fillcolor="#FFFFFF" filled="t" stroked="f" coordsize="21600,21600" o:gfxdata="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k49xR2gAAAA0BAAAPAAAAAAAAAAEAIAAAACIAAABkcnMvZG93bnJldi54&#10;bWxQSwECFAAUAAAACACHTuJAkGc2VL8BAAB5AwAADgAAAAAAAAABACAAAAApAQAAZHJzL2Uyb0Rv&#10;Yy54bWxQSwUGAAAAAAYABgBZAQAAWgUAAAAA&#10;">
                <v:fill on="t" focussize="0,0"/>
                <v:stroke on="f"/>
                <v:imagedata o:title=""/>
                <o:lock v:ext="edit" aspectratio="f"/>
                <v:textbox>
                  <w:txbxContent>
                    <w:p/>
                  </w:txbxContent>
                </v:textbox>
              </v:shape>
            </w:pict>
          </mc:Fallback>
        </mc:AlternateContent>
      </w:r>
      <w:bookmarkStart w:id="7" w:name="_GoBack"/>
      <w:bookmarkEnd w:id="7"/>
      <w:r>
        <w:rPr>
          <w:rFonts w:hint="eastAsia"/>
          <w:lang w:val="en-US" w:eastAsia="zh-CN"/>
        </w:rPr>
        <w:t xml:space="preserve">               </w:t>
      </w:r>
    </w:p>
    <w:sectPr>
      <w:pgSz w:w="11906" w:h="16838"/>
      <w:pgMar w:top="1417" w:right="1134" w:bottom="1417" w:left="1134" w:header="850" w:footer="992" w:gutter="283"/>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auto"/>
    <w:pitch w:val="default"/>
    <w:sig w:usb0="00000003" w:usb1="288F0000" w:usb2="0000000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631258"/>
      <w:docPartObj>
        <w:docPartGallery w:val="autotext"/>
      </w:docPartObj>
    </w:sdtPr>
    <w:sdtContent>
      <w:p>
        <w:pPr>
          <w:pStyle w:val="16"/>
          <w:ind w:firstLine="360"/>
          <w:jc w:val="center"/>
        </w:pPr>
        <w:r>
          <w:rPr>
            <w:lang w:val="zh-CN"/>
          </w:rPr>
          <w:fldChar w:fldCharType="begin"/>
        </w:r>
        <w:r>
          <w:rPr>
            <w:lang w:val="zh-CN"/>
          </w:rPr>
          <w:instrText xml:space="preserve"> PAGE   \* MERGEFORMAT </w:instrText>
        </w:r>
        <w:r>
          <w:rPr>
            <w:lang w:val="zh-CN"/>
          </w:rPr>
          <w:fldChar w:fldCharType="separate"/>
        </w:r>
        <w:r>
          <w:rPr>
            <w:lang w:val="zh-CN"/>
          </w:rPr>
          <w:t>17</w:t>
        </w:r>
        <w:r>
          <w:rPr>
            <w:lang w:val="zh-C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single" w:color="auto" w:sz="6" w:space="0"/>
      </w:pBdr>
      <w:ind w:firstLine="480"/>
      <w:rPr>
        <w:sz w:val="21"/>
        <w:szCs w:val="21"/>
      </w:rPr>
    </w:pPr>
    <w:r>
      <w:rPr>
        <w:rFonts w:hint="eastAsia" w:ascii="宋体" w:hAnsi="宋体"/>
        <w:sz w:val="21"/>
        <w:szCs w:val="21"/>
      </w:rPr>
      <w:t>延边金正商品混凝土有限公司混凝土搅拌站建设项目竣工环境保护验收监测报告表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宋体" w:hAnsi="宋体"/>
        <w:bCs/>
        <w:szCs w:val="21"/>
      </w:rPr>
    </w:pPr>
    <w:r>
      <w:rPr>
        <w:rFonts w:hint="eastAsia" w:ascii="仿宋" w:hAnsi="仿宋" w:eastAsia="仿宋" w:cs="仿宋"/>
        <w:bCs/>
        <w:szCs w:val="21"/>
      </w:rPr>
      <w:t>德惠市万宝镇</w:t>
    </w:r>
    <w:r>
      <w:rPr>
        <w:rFonts w:hint="eastAsia" w:ascii="仿宋" w:hAnsi="仿宋" w:eastAsia="仿宋" w:cs="仿宋"/>
        <w:bCs/>
        <w:szCs w:val="21"/>
        <w:lang w:eastAsia="zh-CN"/>
      </w:rPr>
      <w:t>宇欣盛典</w:t>
    </w:r>
    <w:r>
      <w:rPr>
        <w:rFonts w:hint="eastAsia" w:ascii="仿宋" w:hAnsi="仿宋" w:eastAsia="仿宋" w:cs="仿宋"/>
        <w:bCs/>
        <w:szCs w:val="21"/>
      </w:rPr>
      <w:t>木门加工厂年产免漆强化木门4000套项目竣工环境保护验收监测报告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E3174A"/>
    <w:multiLevelType w:val="singleLevel"/>
    <w:tmpl w:val="D0E3174A"/>
    <w:lvl w:ilvl="0" w:tentative="0">
      <w:start w:val="2"/>
      <w:numFmt w:val="decimal"/>
      <w:suff w:val="nothing"/>
      <w:lvlText w:val="%1、"/>
      <w:lvlJc w:val="left"/>
    </w:lvl>
  </w:abstractNum>
  <w:abstractNum w:abstractNumId="1">
    <w:nsid w:val="D7811A89"/>
    <w:multiLevelType w:val="singleLevel"/>
    <w:tmpl w:val="D7811A89"/>
    <w:lvl w:ilvl="0" w:tentative="0">
      <w:start w:val="2"/>
      <w:numFmt w:val="decimal"/>
      <w:suff w:val="nothing"/>
      <w:lvlText w:val="（%1）"/>
      <w:lvlJc w:val="left"/>
    </w:lvl>
  </w:abstractNum>
  <w:abstractNum w:abstractNumId="2">
    <w:nsid w:val="0B83F01A"/>
    <w:multiLevelType w:val="singleLevel"/>
    <w:tmpl w:val="0B83F01A"/>
    <w:lvl w:ilvl="0" w:tentative="0">
      <w:start w:val="3"/>
      <w:numFmt w:val="decimal"/>
      <w:suff w:val="nothing"/>
      <w:lvlText w:val="%1、"/>
      <w:lvlJc w:val="left"/>
    </w:lvl>
  </w:abstractNum>
  <w:abstractNum w:abstractNumId="3">
    <w:nsid w:val="2E71E05D"/>
    <w:multiLevelType w:val="singleLevel"/>
    <w:tmpl w:val="2E71E05D"/>
    <w:lvl w:ilvl="0" w:tentative="0">
      <w:start w:val="1"/>
      <w:numFmt w:val="decimal"/>
      <w:suff w:val="nothing"/>
      <w:lvlText w:val="%1、"/>
      <w:lvlJc w:val="left"/>
    </w:lvl>
  </w:abstractNum>
  <w:abstractNum w:abstractNumId="4">
    <w:nsid w:val="67A2AF19"/>
    <w:multiLevelType w:val="singleLevel"/>
    <w:tmpl w:val="67A2AF19"/>
    <w:lvl w:ilvl="0" w:tentative="0">
      <w:start w:val="1"/>
      <w:numFmt w:val="decimal"/>
      <w:suff w:val="nothing"/>
      <w:lvlText w:val="%1、"/>
      <w:lvlJc w:val="left"/>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2FF"/>
    <w:rsid w:val="0000036F"/>
    <w:rsid w:val="00000788"/>
    <w:rsid w:val="0000278F"/>
    <w:rsid w:val="00002EAD"/>
    <w:rsid w:val="0000331A"/>
    <w:rsid w:val="00004465"/>
    <w:rsid w:val="000057AE"/>
    <w:rsid w:val="00005E7C"/>
    <w:rsid w:val="00011AC1"/>
    <w:rsid w:val="000124B3"/>
    <w:rsid w:val="00012F16"/>
    <w:rsid w:val="00016326"/>
    <w:rsid w:val="0001708D"/>
    <w:rsid w:val="00017972"/>
    <w:rsid w:val="000201D1"/>
    <w:rsid w:val="000238EF"/>
    <w:rsid w:val="00024E15"/>
    <w:rsid w:val="00024E22"/>
    <w:rsid w:val="00024FD5"/>
    <w:rsid w:val="00025E94"/>
    <w:rsid w:val="00026EE2"/>
    <w:rsid w:val="00027589"/>
    <w:rsid w:val="000327D7"/>
    <w:rsid w:val="00032AEA"/>
    <w:rsid w:val="00034212"/>
    <w:rsid w:val="00034FF3"/>
    <w:rsid w:val="0003578A"/>
    <w:rsid w:val="00036CC7"/>
    <w:rsid w:val="00042DFB"/>
    <w:rsid w:val="00043FB9"/>
    <w:rsid w:val="00044534"/>
    <w:rsid w:val="000458FB"/>
    <w:rsid w:val="00045E0A"/>
    <w:rsid w:val="000473AA"/>
    <w:rsid w:val="0005011F"/>
    <w:rsid w:val="00050BF5"/>
    <w:rsid w:val="0005242C"/>
    <w:rsid w:val="00053A6B"/>
    <w:rsid w:val="00055D2C"/>
    <w:rsid w:val="00060177"/>
    <w:rsid w:val="00063B52"/>
    <w:rsid w:val="00064863"/>
    <w:rsid w:val="0006507B"/>
    <w:rsid w:val="000658F7"/>
    <w:rsid w:val="00066421"/>
    <w:rsid w:val="00070AA9"/>
    <w:rsid w:val="000711A0"/>
    <w:rsid w:val="000718AA"/>
    <w:rsid w:val="000732EC"/>
    <w:rsid w:val="00076C9D"/>
    <w:rsid w:val="0007717E"/>
    <w:rsid w:val="000820D7"/>
    <w:rsid w:val="00082432"/>
    <w:rsid w:val="00085BC4"/>
    <w:rsid w:val="0008612A"/>
    <w:rsid w:val="00090CE7"/>
    <w:rsid w:val="000917B6"/>
    <w:rsid w:val="00091BD0"/>
    <w:rsid w:val="000A1BEB"/>
    <w:rsid w:val="000A314A"/>
    <w:rsid w:val="000A4468"/>
    <w:rsid w:val="000A68B2"/>
    <w:rsid w:val="000B0CCF"/>
    <w:rsid w:val="000B1DB7"/>
    <w:rsid w:val="000B3A7B"/>
    <w:rsid w:val="000B4F8D"/>
    <w:rsid w:val="000B6276"/>
    <w:rsid w:val="000C38F5"/>
    <w:rsid w:val="000C3CCE"/>
    <w:rsid w:val="000C425E"/>
    <w:rsid w:val="000C5820"/>
    <w:rsid w:val="000C5A82"/>
    <w:rsid w:val="000D03FB"/>
    <w:rsid w:val="000D169A"/>
    <w:rsid w:val="000D2025"/>
    <w:rsid w:val="000D2305"/>
    <w:rsid w:val="000D6553"/>
    <w:rsid w:val="000D7FF5"/>
    <w:rsid w:val="000E0710"/>
    <w:rsid w:val="000E1C93"/>
    <w:rsid w:val="000E42EF"/>
    <w:rsid w:val="000E4656"/>
    <w:rsid w:val="000E4EF4"/>
    <w:rsid w:val="000E6201"/>
    <w:rsid w:val="000E707C"/>
    <w:rsid w:val="000E70D7"/>
    <w:rsid w:val="000F0062"/>
    <w:rsid w:val="000F1208"/>
    <w:rsid w:val="000F1BCD"/>
    <w:rsid w:val="000F27EA"/>
    <w:rsid w:val="000F3FC4"/>
    <w:rsid w:val="000F40E8"/>
    <w:rsid w:val="000F5489"/>
    <w:rsid w:val="000F682E"/>
    <w:rsid w:val="000F6872"/>
    <w:rsid w:val="000F6D05"/>
    <w:rsid w:val="000F7B79"/>
    <w:rsid w:val="00100225"/>
    <w:rsid w:val="001005F9"/>
    <w:rsid w:val="001011A6"/>
    <w:rsid w:val="00111B8A"/>
    <w:rsid w:val="0011277A"/>
    <w:rsid w:val="00113573"/>
    <w:rsid w:val="00113E19"/>
    <w:rsid w:val="00114866"/>
    <w:rsid w:val="001205DD"/>
    <w:rsid w:val="001211CF"/>
    <w:rsid w:val="0012301A"/>
    <w:rsid w:val="00123115"/>
    <w:rsid w:val="00125F54"/>
    <w:rsid w:val="00130D2E"/>
    <w:rsid w:val="0013137F"/>
    <w:rsid w:val="00132E2B"/>
    <w:rsid w:val="00133721"/>
    <w:rsid w:val="001340DC"/>
    <w:rsid w:val="00134D1E"/>
    <w:rsid w:val="001352F2"/>
    <w:rsid w:val="00136681"/>
    <w:rsid w:val="00137CCB"/>
    <w:rsid w:val="001402B9"/>
    <w:rsid w:val="00142292"/>
    <w:rsid w:val="0014352A"/>
    <w:rsid w:val="001438C5"/>
    <w:rsid w:val="00144C2C"/>
    <w:rsid w:val="00147225"/>
    <w:rsid w:val="00147F44"/>
    <w:rsid w:val="001500E6"/>
    <w:rsid w:val="0015051E"/>
    <w:rsid w:val="00151649"/>
    <w:rsid w:val="0015428F"/>
    <w:rsid w:val="0015667A"/>
    <w:rsid w:val="001622D9"/>
    <w:rsid w:val="0016281F"/>
    <w:rsid w:val="00163DD6"/>
    <w:rsid w:val="00164DBA"/>
    <w:rsid w:val="001676E4"/>
    <w:rsid w:val="001733A3"/>
    <w:rsid w:val="00173975"/>
    <w:rsid w:val="001749D6"/>
    <w:rsid w:val="001755E7"/>
    <w:rsid w:val="00175BBE"/>
    <w:rsid w:val="00176FC9"/>
    <w:rsid w:val="001779F1"/>
    <w:rsid w:val="00180454"/>
    <w:rsid w:val="00180DF5"/>
    <w:rsid w:val="00181A4F"/>
    <w:rsid w:val="001831BE"/>
    <w:rsid w:val="0018633F"/>
    <w:rsid w:val="00190044"/>
    <w:rsid w:val="00192C8A"/>
    <w:rsid w:val="00193D8B"/>
    <w:rsid w:val="0019605F"/>
    <w:rsid w:val="00196BF7"/>
    <w:rsid w:val="00197477"/>
    <w:rsid w:val="00197D56"/>
    <w:rsid w:val="001A05AB"/>
    <w:rsid w:val="001A44EE"/>
    <w:rsid w:val="001B5ADE"/>
    <w:rsid w:val="001B74B5"/>
    <w:rsid w:val="001B753E"/>
    <w:rsid w:val="001C12FF"/>
    <w:rsid w:val="001C1F24"/>
    <w:rsid w:val="001C2AC6"/>
    <w:rsid w:val="001C3CE9"/>
    <w:rsid w:val="001C4690"/>
    <w:rsid w:val="001D240C"/>
    <w:rsid w:val="001D3A40"/>
    <w:rsid w:val="001D42BB"/>
    <w:rsid w:val="001D620D"/>
    <w:rsid w:val="001D7029"/>
    <w:rsid w:val="001D74BE"/>
    <w:rsid w:val="001D7C6D"/>
    <w:rsid w:val="001E0914"/>
    <w:rsid w:val="001E54AD"/>
    <w:rsid w:val="001E5E59"/>
    <w:rsid w:val="001E5E63"/>
    <w:rsid w:val="001E73E8"/>
    <w:rsid w:val="001F1D16"/>
    <w:rsid w:val="001F2E91"/>
    <w:rsid w:val="001F3034"/>
    <w:rsid w:val="001F45D6"/>
    <w:rsid w:val="001F5470"/>
    <w:rsid w:val="001F6748"/>
    <w:rsid w:val="00200C67"/>
    <w:rsid w:val="00201AD6"/>
    <w:rsid w:val="00201F9B"/>
    <w:rsid w:val="00202629"/>
    <w:rsid w:val="0020272F"/>
    <w:rsid w:val="00203BA6"/>
    <w:rsid w:val="00204E00"/>
    <w:rsid w:val="002056B3"/>
    <w:rsid w:val="002063F0"/>
    <w:rsid w:val="00206A18"/>
    <w:rsid w:val="00206EF9"/>
    <w:rsid w:val="00213FF7"/>
    <w:rsid w:val="002156D1"/>
    <w:rsid w:val="00215905"/>
    <w:rsid w:val="00216DF1"/>
    <w:rsid w:val="00220561"/>
    <w:rsid w:val="002208E4"/>
    <w:rsid w:val="0022187E"/>
    <w:rsid w:val="00222CBF"/>
    <w:rsid w:val="00223125"/>
    <w:rsid w:val="002238FC"/>
    <w:rsid w:val="0022707B"/>
    <w:rsid w:val="00227A52"/>
    <w:rsid w:val="0023004C"/>
    <w:rsid w:val="002300A9"/>
    <w:rsid w:val="002301E5"/>
    <w:rsid w:val="00230F7E"/>
    <w:rsid w:val="0023501E"/>
    <w:rsid w:val="002350A8"/>
    <w:rsid w:val="00235194"/>
    <w:rsid w:val="00236202"/>
    <w:rsid w:val="002406FC"/>
    <w:rsid w:val="00240DAF"/>
    <w:rsid w:val="002412F3"/>
    <w:rsid w:val="00241F52"/>
    <w:rsid w:val="00242476"/>
    <w:rsid w:val="00242856"/>
    <w:rsid w:val="002445EA"/>
    <w:rsid w:val="002446A3"/>
    <w:rsid w:val="00245680"/>
    <w:rsid w:val="00245B60"/>
    <w:rsid w:val="00245E46"/>
    <w:rsid w:val="00246823"/>
    <w:rsid w:val="00246A4D"/>
    <w:rsid w:val="00246CE9"/>
    <w:rsid w:val="00247FF7"/>
    <w:rsid w:val="00250628"/>
    <w:rsid w:val="00252101"/>
    <w:rsid w:val="00252DD1"/>
    <w:rsid w:val="00255254"/>
    <w:rsid w:val="00255B3A"/>
    <w:rsid w:val="00256BDE"/>
    <w:rsid w:val="00260140"/>
    <w:rsid w:val="0026019C"/>
    <w:rsid w:val="00261A6C"/>
    <w:rsid w:val="00261BA3"/>
    <w:rsid w:val="0026381F"/>
    <w:rsid w:val="00264A5F"/>
    <w:rsid w:val="00266A62"/>
    <w:rsid w:val="00267BD2"/>
    <w:rsid w:val="00270940"/>
    <w:rsid w:val="00271E11"/>
    <w:rsid w:val="00272E18"/>
    <w:rsid w:val="00275033"/>
    <w:rsid w:val="002774E1"/>
    <w:rsid w:val="00280224"/>
    <w:rsid w:val="00283318"/>
    <w:rsid w:val="00285537"/>
    <w:rsid w:val="002878F3"/>
    <w:rsid w:val="002906C4"/>
    <w:rsid w:val="00290ABD"/>
    <w:rsid w:val="00290D51"/>
    <w:rsid w:val="00292A4E"/>
    <w:rsid w:val="00292BE1"/>
    <w:rsid w:val="002963E8"/>
    <w:rsid w:val="002972ED"/>
    <w:rsid w:val="0029791D"/>
    <w:rsid w:val="002A0ABA"/>
    <w:rsid w:val="002A111A"/>
    <w:rsid w:val="002A4941"/>
    <w:rsid w:val="002A5C27"/>
    <w:rsid w:val="002A6285"/>
    <w:rsid w:val="002A687A"/>
    <w:rsid w:val="002A6D54"/>
    <w:rsid w:val="002A7322"/>
    <w:rsid w:val="002B0280"/>
    <w:rsid w:val="002B06E0"/>
    <w:rsid w:val="002B08F2"/>
    <w:rsid w:val="002B1117"/>
    <w:rsid w:val="002B27CF"/>
    <w:rsid w:val="002B394D"/>
    <w:rsid w:val="002B58D1"/>
    <w:rsid w:val="002B6E84"/>
    <w:rsid w:val="002B70F4"/>
    <w:rsid w:val="002C04A7"/>
    <w:rsid w:val="002C1F15"/>
    <w:rsid w:val="002C3874"/>
    <w:rsid w:val="002C674E"/>
    <w:rsid w:val="002C7178"/>
    <w:rsid w:val="002C73CD"/>
    <w:rsid w:val="002C7FA2"/>
    <w:rsid w:val="002D097C"/>
    <w:rsid w:val="002D2B91"/>
    <w:rsid w:val="002D36B7"/>
    <w:rsid w:val="002D48B1"/>
    <w:rsid w:val="002D55FB"/>
    <w:rsid w:val="002D561A"/>
    <w:rsid w:val="002D5A67"/>
    <w:rsid w:val="002E05B5"/>
    <w:rsid w:val="002E0AFD"/>
    <w:rsid w:val="002E0D2C"/>
    <w:rsid w:val="002E2E7E"/>
    <w:rsid w:val="002E394B"/>
    <w:rsid w:val="002E3CBC"/>
    <w:rsid w:val="002E4A24"/>
    <w:rsid w:val="002E65B1"/>
    <w:rsid w:val="002E6BC0"/>
    <w:rsid w:val="002E775E"/>
    <w:rsid w:val="002F0C33"/>
    <w:rsid w:val="002F1054"/>
    <w:rsid w:val="002F2931"/>
    <w:rsid w:val="002F3BD3"/>
    <w:rsid w:val="002F4EA9"/>
    <w:rsid w:val="003010DE"/>
    <w:rsid w:val="003017FB"/>
    <w:rsid w:val="00301915"/>
    <w:rsid w:val="0030397F"/>
    <w:rsid w:val="00303EC4"/>
    <w:rsid w:val="003042A7"/>
    <w:rsid w:val="0030527B"/>
    <w:rsid w:val="00305C0F"/>
    <w:rsid w:val="003062B7"/>
    <w:rsid w:val="00307173"/>
    <w:rsid w:val="0030747A"/>
    <w:rsid w:val="0030796A"/>
    <w:rsid w:val="0030796E"/>
    <w:rsid w:val="003102ED"/>
    <w:rsid w:val="0031169C"/>
    <w:rsid w:val="00311AFC"/>
    <w:rsid w:val="003120EF"/>
    <w:rsid w:val="003127FD"/>
    <w:rsid w:val="0031511B"/>
    <w:rsid w:val="0031778E"/>
    <w:rsid w:val="00323A54"/>
    <w:rsid w:val="00325694"/>
    <w:rsid w:val="0032631D"/>
    <w:rsid w:val="003337CE"/>
    <w:rsid w:val="00335A7B"/>
    <w:rsid w:val="003371FD"/>
    <w:rsid w:val="00340E5E"/>
    <w:rsid w:val="003417E5"/>
    <w:rsid w:val="003420C5"/>
    <w:rsid w:val="0034304D"/>
    <w:rsid w:val="0034362D"/>
    <w:rsid w:val="003445F2"/>
    <w:rsid w:val="0034468C"/>
    <w:rsid w:val="00350EB5"/>
    <w:rsid w:val="00351E43"/>
    <w:rsid w:val="003524DC"/>
    <w:rsid w:val="00352BE1"/>
    <w:rsid w:val="00354CAA"/>
    <w:rsid w:val="00355984"/>
    <w:rsid w:val="00355BCE"/>
    <w:rsid w:val="00356639"/>
    <w:rsid w:val="00356AEE"/>
    <w:rsid w:val="00357685"/>
    <w:rsid w:val="00357A75"/>
    <w:rsid w:val="003654E1"/>
    <w:rsid w:val="003669D0"/>
    <w:rsid w:val="00366FBC"/>
    <w:rsid w:val="00372DE0"/>
    <w:rsid w:val="003736C1"/>
    <w:rsid w:val="00373F74"/>
    <w:rsid w:val="003777A2"/>
    <w:rsid w:val="0038096B"/>
    <w:rsid w:val="00380A1F"/>
    <w:rsid w:val="00380C65"/>
    <w:rsid w:val="00380E2B"/>
    <w:rsid w:val="0038263B"/>
    <w:rsid w:val="00383141"/>
    <w:rsid w:val="003833A7"/>
    <w:rsid w:val="003834ED"/>
    <w:rsid w:val="00384ADA"/>
    <w:rsid w:val="00386B50"/>
    <w:rsid w:val="00387676"/>
    <w:rsid w:val="00387944"/>
    <w:rsid w:val="00391ABD"/>
    <w:rsid w:val="003925B7"/>
    <w:rsid w:val="00392665"/>
    <w:rsid w:val="00392E8D"/>
    <w:rsid w:val="003961AD"/>
    <w:rsid w:val="003969E4"/>
    <w:rsid w:val="00397978"/>
    <w:rsid w:val="003A14EA"/>
    <w:rsid w:val="003A1549"/>
    <w:rsid w:val="003A3BDB"/>
    <w:rsid w:val="003A6084"/>
    <w:rsid w:val="003B1A0D"/>
    <w:rsid w:val="003B2EBB"/>
    <w:rsid w:val="003B3DED"/>
    <w:rsid w:val="003B4066"/>
    <w:rsid w:val="003B467C"/>
    <w:rsid w:val="003B4702"/>
    <w:rsid w:val="003B6045"/>
    <w:rsid w:val="003B6758"/>
    <w:rsid w:val="003B67E5"/>
    <w:rsid w:val="003B6CD6"/>
    <w:rsid w:val="003C092B"/>
    <w:rsid w:val="003C2871"/>
    <w:rsid w:val="003C34F2"/>
    <w:rsid w:val="003C455C"/>
    <w:rsid w:val="003C61C4"/>
    <w:rsid w:val="003C6F93"/>
    <w:rsid w:val="003C70E4"/>
    <w:rsid w:val="003D3CBB"/>
    <w:rsid w:val="003D4270"/>
    <w:rsid w:val="003D4523"/>
    <w:rsid w:val="003D5B50"/>
    <w:rsid w:val="003D62FF"/>
    <w:rsid w:val="003D6D08"/>
    <w:rsid w:val="003D77EC"/>
    <w:rsid w:val="003E04FF"/>
    <w:rsid w:val="003E09B7"/>
    <w:rsid w:val="003E5283"/>
    <w:rsid w:val="003F0E32"/>
    <w:rsid w:val="003F13D0"/>
    <w:rsid w:val="003F2366"/>
    <w:rsid w:val="003F3DBB"/>
    <w:rsid w:val="003F4689"/>
    <w:rsid w:val="003F4950"/>
    <w:rsid w:val="003F5942"/>
    <w:rsid w:val="0040133E"/>
    <w:rsid w:val="00401CDB"/>
    <w:rsid w:val="0040309E"/>
    <w:rsid w:val="004068D0"/>
    <w:rsid w:val="0041491F"/>
    <w:rsid w:val="00415108"/>
    <w:rsid w:val="00415DF1"/>
    <w:rsid w:val="00421881"/>
    <w:rsid w:val="0042232A"/>
    <w:rsid w:val="004233C2"/>
    <w:rsid w:val="004234BE"/>
    <w:rsid w:val="00423545"/>
    <w:rsid w:val="004253D4"/>
    <w:rsid w:val="00425E40"/>
    <w:rsid w:val="0042675B"/>
    <w:rsid w:val="00430F80"/>
    <w:rsid w:val="00431AE6"/>
    <w:rsid w:val="00431D9D"/>
    <w:rsid w:val="00433CA1"/>
    <w:rsid w:val="004351B1"/>
    <w:rsid w:val="004377AD"/>
    <w:rsid w:val="00441502"/>
    <w:rsid w:val="0044212A"/>
    <w:rsid w:val="00442213"/>
    <w:rsid w:val="0044474C"/>
    <w:rsid w:val="00444838"/>
    <w:rsid w:val="004463A8"/>
    <w:rsid w:val="004465F3"/>
    <w:rsid w:val="0044700D"/>
    <w:rsid w:val="0044751C"/>
    <w:rsid w:val="00447890"/>
    <w:rsid w:val="00450DA8"/>
    <w:rsid w:val="00452083"/>
    <w:rsid w:val="004527FA"/>
    <w:rsid w:val="004575C4"/>
    <w:rsid w:val="004602D9"/>
    <w:rsid w:val="00461743"/>
    <w:rsid w:val="004648A4"/>
    <w:rsid w:val="00466E10"/>
    <w:rsid w:val="0047057F"/>
    <w:rsid w:val="004709CA"/>
    <w:rsid w:val="00471692"/>
    <w:rsid w:val="00473B7A"/>
    <w:rsid w:val="00475347"/>
    <w:rsid w:val="0047750C"/>
    <w:rsid w:val="00481D7E"/>
    <w:rsid w:val="004828B0"/>
    <w:rsid w:val="00484DE8"/>
    <w:rsid w:val="0048593D"/>
    <w:rsid w:val="004872FA"/>
    <w:rsid w:val="004900AE"/>
    <w:rsid w:val="004903E8"/>
    <w:rsid w:val="00490F14"/>
    <w:rsid w:val="00491133"/>
    <w:rsid w:val="004911C5"/>
    <w:rsid w:val="0049259A"/>
    <w:rsid w:val="00492BA5"/>
    <w:rsid w:val="00492E59"/>
    <w:rsid w:val="004946DF"/>
    <w:rsid w:val="0049606F"/>
    <w:rsid w:val="004973EF"/>
    <w:rsid w:val="004A0721"/>
    <w:rsid w:val="004A12FF"/>
    <w:rsid w:val="004A154D"/>
    <w:rsid w:val="004A1AF2"/>
    <w:rsid w:val="004A3F92"/>
    <w:rsid w:val="004A5ED5"/>
    <w:rsid w:val="004A6140"/>
    <w:rsid w:val="004A698C"/>
    <w:rsid w:val="004B2656"/>
    <w:rsid w:val="004B3A18"/>
    <w:rsid w:val="004B3EC8"/>
    <w:rsid w:val="004B455E"/>
    <w:rsid w:val="004B607F"/>
    <w:rsid w:val="004B6E4F"/>
    <w:rsid w:val="004B76B9"/>
    <w:rsid w:val="004C19BF"/>
    <w:rsid w:val="004C3153"/>
    <w:rsid w:val="004C49D4"/>
    <w:rsid w:val="004C7259"/>
    <w:rsid w:val="004D1F06"/>
    <w:rsid w:val="004D301E"/>
    <w:rsid w:val="004D4C35"/>
    <w:rsid w:val="004D4DCE"/>
    <w:rsid w:val="004D5688"/>
    <w:rsid w:val="004D7506"/>
    <w:rsid w:val="004E0E83"/>
    <w:rsid w:val="004E1468"/>
    <w:rsid w:val="004E19CB"/>
    <w:rsid w:val="004E7C06"/>
    <w:rsid w:val="004F09BB"/>
    <w:rsid w:val="004F1705"/>
    <w:rsid w:val="004F1B0E"/>
    <w:rsid w:val="004F2616"/>
    <w:rsid w:val="004F36E4"/>
    <w:rsid w:val="004F36EA"/>
    <w:rsid w:val="004F5B64"/>
    <w:rsid w:val="00501D65"/>
    <w:rsid w:val="00502483"/>
    <w:rsid w:val="005029B7"/>
    <w:rsid w:val="00503B4C"/>
    <w:rsid w:val="00504D7F"/>
    <w:rsid w:val="00506EB1"/>
    <w:rsid w:val="00507FCC"/>
    <w:rsid w:val="005115E6"/>
    <w:rsid w:val="0051295E"/>
    <w:rsid w:val="00512C9D"/>
    <w:rsid w:val="00514629"/>
    <w:rsid w:val="005156E5"/>
    <w:rsid w:val="005215A8"/>
    <w:rsid w:val="00522FC7"/>
    <w:rsid w:val="0052598B"/>
    <w:rsid w:val="00525D45"/>
    <w:rsid w:val="0052641B"/>
    <w:rsid w:val="00527A9C"/>
    <w:rsid w:val="00531516"/>
    <w:rsid w:val="00532BDD"/>
    <w:rsid w:val="00533ED1"/>
    <w:rsid w:val="0053521F"/>
    <w:rsid w:val="00536011"/>
    <w:rsid w:val="005428AA"/>
    <w:rsid w:val="005433AE"/>
    <w:rsid w:val="00544AEC"/>
    <w:rsid w:val="005451FB"/>
    <w:rsid w:val="005459AF"/>
    <w:rsid w:val="005464D2"/>
    <w:rsid w:val="00546A3E"/>
    <w:rsid w:val="00546B51"/>
    <w:rsid w:val="00547F3C"/>
    <w:rsid w:val="005517A7"/>
    <w:rsid w:val="0055281F"/>
    <w:rsid w:val="00552A73"/>
    <w:rsid w:val="005543E2"/>
    <w:rsid w:val="005569BA"/>
    <w:rsid w:val="00557CBD"/>
    <w:rsid w:val="005618D4"/>
    <w:rsid w:val="00564C8D"/>
    <w:rsid w:val="005650A4"/>
    <w:rsid w:val="00570292"/>
    <w:rsid w:val="00570D43"/>
    <w:rsid w:val="00570E72"/>
    <w:rsid w:val="005756E3"/>
    <w:rsid w:val="0057745F"/>
    <w:rsid w:val="005806BD"/>
    <w:rsid w:val="0058131B"/>
    <w:rsid w:val="00581337"/>
    <w:rsid w:val="00581E2A"/>
    <w:rsid w:val="00583B43"/>
    <w:rsid w:val="00585038"/>
    <w:rsid w:val="0058535C"/>
    <w:rsid w:val="00587BB2"/>
    <w:rsid w:val="005910BC"/>
    <w:rsid w:val="005913BD"/>
    <w:rsid w:val="00592E68"/>
    <w:rsid w:val="00596219"/>
    <w:rsid w:val="005979F5"/>
    <w:rsid w:val="00597AE1"/>
    <w:rsid w:val="00597AEF"/>
    <w:rsid w:val="005A0870"/>
    <w:rsid w:val="005A3FD4"/>
    <w:rsid w:val="005A421E"/>
    <w:rsid w:val="005A67FB"/>
    <w:rsid w:val="005A6D90"/>
    <w:rsid w:val="005B0693"/>
    <w:rsid w:val="005B09A4"/>
    <w:rsid w:val="005B1D46"/>
    <w:rsid w:val="005B1F26"/>
    <w:rsid w:val="005B42E0"/>
    <w:rsid w:val="005B5257"/>
    <w:rsid w:val="005B671F"/>
    <w:rsid w:val="005B6E7E"/>
    <w:rsid w:val="005B74AB"/>
    <w:rsid w:val="005B790E"/>
    <w:rsid w:val="005C1714"/>
    <w:rsid w:val="005C3F1C"/>
    <w:rsid w:val="005C45F3"/>
    <w:rsid w:val="005C5B1F"/>
    <w:rsid w:val="005C61BC"/>
    <w:rsid w:val="005C6338"/>
    <w:rsid w:val="005C6F48"/>
    <w:rsid w:val="005C7D47"/>
    <w:rsid w:val="005D086C"/>
    <w:rsid w:val="005D24A2"/>
    <w:rsid w:val="005D5C99"/>
    <w:rsid w:val="005D69B5"/>
    <w:rsid w:val="005E0BE1"/>
    <w:rsid w:val="005E1364"/>
    <w:rsid w:val="005E2242"/>
    <w:rsid w:val="005E3E60"/>
    <w:rsid w:val="005E3F62"/>
    <w:rsid w:val="005E5073"/>
    <w:rsid w:val="005E5E03"/>
    <w:rsid w:val="005E618E"/>
    <w:rsid w:val="005E6E1F"/>
    <w:rsid w:val="005E74F8"/>
    <w:rsid w:val="005E7ABC"/>
    <w:rsid w:val="005E7CA0"/>
    <w:rsid w:val="005F2EE3"/>
    <w:rsid w:val="005F4AB5"/>
    <w:rsid w:val="005F536A"/>
    <w:rsid w:val="005F59C2"/>
    <w:rsid w:val="005F5C3C"/>
    <w:rsid w:val="005F647D"/>
    <w:rsid w:val="005F6A8C"/>
    <w:rsid w:val="005F7077"/>
    <w:rsid w:val="006017AD"/>
    <w:rsid w:val="006063B5"/>
    <w:rsid w:val="006065E9"/>
    <w:rsid w:val="00606973"/>
    <w:rsid w:val="00607110"/>
    <w:rsid w:val="00610A95"/>
    <w:rsid w:val="00611622"/>
    <w:rsid w:val="0061571B"/>
    <w:rsid w:val="00616EE6"/>
    <w:rsid w:val="00617CA6"/>
    <w:rsid w:val="00620315"/>
    <w:rsid w:val="00624B1A"/>
    <w:rsid w:val="0062507D"/>
    <w:rsid w:val="00626074"/>
    <w:rsid w:val="00626810"/>
    <w:rsid w:val="00633210"/>
    <w:rsid w:val="00633B24"/>
    <w:rsid w:val="00633FE2"/>
    <w:rsid w:val="00635125"/>
    <w:rsid w:val="00636E90"/>
    <w:rsid w:val="0064030F"/>
    <w:rsid w:val="00640E10"/>
    <w:rsid w:val="00641039"/>
    <w:rsid w:val="00645749"/>
    <w:rsid w:val="006473F0"/>
    <w:rsid w:val="00647D90"/>
    <w:rsid w:val="00652541"/>
    <w:rsid w:val="00652840"/>
    <w:rsid w:val="0065466F"/>
    <w:rsid w:val="006554D6"/>
    <w:rsid w:val="0065795A"/>
    <w:rsid w:val="00661178"/>
    <w:rsid w:val="006632C4"/>
    <w:rsid w:val="00663483"/>
    <w:rsid w:val="0066350D"/>
    <w:rsid w:val="00663CD9"/>
    <w:rsid w:val="00665683"/>
    <w:rsid w:val="006659E1"/>
    <w:rsid w:val="00666AA4"/>
    <w:rsid w:val="00667DBA"/>
    <w:rsid w:val="00674A74"/>
    <w:rsid w:val="00674E8E"/>
    <w:rsid w:val="00675263"/>
    <w:rsid w:val="006769BF"/>
    <w:rsid w:val="00676CB7"/>
    <w:rsid w:val="00680841"/>
    <w:rsid w:val="006836FD"/>
    <w:rsid w:val="00686CE0"/>
    <w:rsid w:val="00691ED8"/>
    <w:rsid w:val="00692D0B"/>
    <w:rsid w:val="00692DEF"/>
    <w:rsid w:val="00693AD5"/>
    <w:rsid w:val="006A2317"/>
    <w:rsid w:val="006A3BFD"/>
    <w:rsid w:val="006A437D"/>
    <w:rsid w:val="006A4532"/>
    <w:rsid w:val="006A4CC4"/>
    <w:rsid w:val="006A6867"/>
    <w:rsid w:val="006A7329"/>
    <w:rsid w:val="006A7938"/>
    <w:rsid w:val="006A7C5D"/>
    <w:rsid w:val="006B0C99"/>
    <w:rsid w:val="006B729B"/>
    <w:rsid w:val="006C1E93"/>
    <w:rsid w:val="006C4874"/>
    <w:rsid w:val="006C4E20"/>
    <w:rsid w:val="006C5ACD"/>
    <w:rsid w:val="006C63CC"/>
    <w:rsid w:val="006D014A"/>
    <w:rsid w:val="006D1FA8"/>
    <w:rsid w:val="006D49EE"/>
    <w:rsid w:val="006D519D"/>
    <w:rsid w:val="006D6B9A"/>
    <w:rsid w:val="006D739F"/>
    <w:rsid w:val="006E03E8"/>
    <w:rsid w:val="006E040F"/>
    <w:rsid w:val="006E0648"/>
    <w:rsid w:val="006E15B9"/>
    <w:rsid w:val="006E3608"/>
    <w:rsid w:val="006E6347"/>
    <w:rsid w:val="006E694F"/>
    <w:rsid w:val="006E6A25"/>
    <w:rsid w:val="006E6C96"/>
    <w:rsid w:val="006F0FA1"/>
    <w:rsid w:val="006F1AD6"/>
    <w:rsid w:val="006F2016"/>
    <w:rsid w:val="006F34C6"/>
    <w:rsid w:val="006F44F0"/>
    <w:rsid w:val="006F61F6"/>
    <w:rsid w:val="006F6B2B"/>
    <w:rsid w:val="00700540"/>
    <w:rsid w:val="00701A47"/>
    <w:rsid w:val="00703016"/>
    <w:rsid w:val="00703042"/>
    <w:rsid w:val="007040F7"/>
    <w:rsid w:val="00707C47"/>
    <w:rsid w:val="0071129A"/>
    <w:rsid w:val="00711A93"/>
    <w:rsid w:val="00712E88"/>
    <w:rsid w:val="00712FF8"/>
    <w:rsid w:val="00713D5E"/>
    <w:rsid w:val="00714D17"/>
    <w:rsid w:val="00716526"/>
    <w:rsid w:val="0071706C"/>
    <w:rsid w:val="0072036D"/>
    <w:rsid w:val="007207F2"/>
    <w:rsid w:val="007215CD"/>
    <w:rsid w:val="007238C2"/>
    <w:rsid w:val="00723BA3"/>
    <w:rsid w:val="007273A1"/>
    <w:rsid w:val="007310BA"/>
    <w:rsid w:val="007313D0"/>
    <w:rsid w:val="00733077"/>
    <w:rsid w:val="00734343"/>
    <w:rsid w:val="00736B53"/>
    <w:rsid w:val="00736C36"/>
    <w:rsid w:val="00736E65"/>
    <w:rsid w:val="007410C3"/>
    <w:rsid w:val="00742501"/>
    <w:rsid w:val="00742778"/>
    <w:rsid w:val="0074420C"/>
    <w:rsid w:val="0074552E"/>
    <w:rsid w:val="00746B7B"/>
    <w:rsid w:val="00747939"/>
    <w:rsid w:val="00751F8E"/>
    <w:rsid w:val="007547E7"/>
    <w:rsid w:val="00754C5B"/>
    <w:rsid w:val="00755266"/>
    <w:rsid w:val="007559AC"/>
    <w:rsid w:val="00756534"/>
    <w:rsid w:val="007573E0"/>
    <w:rsid w:val="0076244D"/>
    <w:rsid w:val="00762803"/>
    <w:rsid w:val="0076409F"/>
    <w:rsid w:val="00765F36"/>
    <w:rsid w:val="00772014"/>
    <w:rsid w:val="00773C82"/>
    <w:rsid w:val="00777F2F"/>
    <w:rsid w:val="00781F92"/>
    <w:rsid w:val="00782037"/>
    <w:rsid w:val="00782101"/>
    <w:rsid w:val="00783F55"/>
    <w:rsid w:val="0078439F"/>
    <w:rsid w:val="00785209"/>
    <w:rsid w:val="00785DE2"/>
    <w:rsid w:val="00785FF7"/>
    <w:rsid w:val="007863C9"/>
    <w:rsid w:val="0078659C"/>
    <w:rsid w:val="00790494"/>
    <w:rsid w:val="00792306"/>
    <w:rsid w:val="00793C48"/>
    <w:rsid w:val="007A1DF3"/>
    <w:rsid w:val="007A3E6D"/>
    <w:rsid w:val="007A5BF1"/>
    <w:rsid w:val="007A5EFB"/>
    <w:rsid w:val="007B02C2"/>
    <w:rsid w:val="007B2541"/>
    <w:rsid w:val="007B458C"/>
    <w:rsid w:val="007B52D0"/>
    <w:rsid w:val="007B5AC7"/>
    <w:rsid w:val="007C116C"/>
    <w:rsid w:val="007C34D4"/>
    <w:rsid w:val="007C68B1"/>
    <w:rsid w:val="007C774C"/>
    <w:rsid w:val="007D0E0C"/>
    <w:rsid w:val="007D2BA5"/>
    <w:rsid w:val="007D491A"/>
    <w:rsid w:val="007D5C68"/>
    <w:rsid w:val="007D6AEF"/>
    <w:rsid w:val="007E0444"/>
    <w:rsid w:val="007E4890"/>
    <w:rsid w:val="007E5EF5"/>
    <w:rsid w:val="007E6042"/>
    <w:rsid w:val="007E7DAC"/>
    <w:rsid w:val="007F1777"/>
    <w:rsid w:val="007F4227"/>
    <w:rsid w:val="007F4FC0"/>
    <w:rsid w:val="007F6E69"/>
    <w:rsid w:val="007F759E"/>
    <w:rsid w:val="00800D43"/>
    <w:rsid w:val="00801229"/>
    <w:rsid w:val="008027B6"/>
    <w:rsid w:val="0080542F"/>
    <w:rsid w:val="00806DB3"/>
    <w:rsid w:val="0080734E"/>
    <w:rsid w:val="00813788"/>
    <w:rsid w:val="00814EE8"/>
    <w:rsid w:val="00816813"/>
    <w:rsid w:val="00821CD1"/>
    <w:rsid w:val="0082241A"/>
    <w:rsid w:val="0082281C"/>
    <w:rsid w:val="00822BE7"/>
    <w:rsid w:val="008238D8"/>
    <w:rsid w:val="008271A9"/>
    <w:rsid w:val="008328D7"/>
    <w:rsid w:val="00833E5E"/>
    <w:rsid w:val="00835A3E"/>
    <w:rsid w:val="00835E12"/>
    <w:rsid w:val="0083782D"/>
    <w:rsid w:val="00840C8E"/>
    <w:rsid w:val="00845191"/>
    <w:rsid w:val="00850841"/>
    <w:rsid w:val="0085106F"/>
    <w:rsid w:val="00851A08"/>
    <w:rsid w:val="00851D8F"/>
    <w:rsid w:val="008527B8"/>
    <w:rsid w:val="00852DFC"/>
    <w:rsid w:val="00854A81"/>
    <w:rsid w:val="008551B7"/>
    <w:rsid w:val="00862AE7"/>
    <w:rsid w:val="00863863"/>
    <w:rsid w:val="008648D8"/>
    <w:rsid w:val="00864BA2"/>
    <w:rsid w:val="00865DAC"/>
    <w:rsid w:val="00866B25"/>
    <w:rsid w:val="00870961"/>
    <w:rsid w:val="00871B49"/>
    <w:rsid w:val="0087546F"/>
    <w:rsid w:val="00877640"/>
    <w:rsid w:val="0088088E"/>
    <w:rsid w:val="00883520"/>
    <w:rsid w:val="00886536"/>
    <w:rsid w:val="0089176A"/>
    <w:rsid w:val="00892466"/>
    <w:rsid w:val="00892924"/>
    <w:rsid w:val="00892BAB"/>
    <w:rsid w:val="008936E0"/>
    <w:rsid w:val="008950CB"/>
    <w:rsid w:val="00897687"/>
    <w:rsid w:val="0089797E"/>
    <w:rsid w:val="00897B85"/>
    <w:rsid w:val="008A03A3"/>
    <w:rsid w:val="008A2805"/>
    <w:rsid w:val="008A29A8"/>
    <w:rsid w:val="008A5564"/>
    <w:rsid w:val="008A6100"/>
    <w:rsid w:val="008B05E6"/>
    <w:rsid w:val="008B0F3C"/>
    <w:rsid w:val="008B1588"/>
    <w:rsid w:val="008B1AE8"/>
    <w:rsid w:val="008B20AE"/>
    <w:rsid w:val="008B2CCE"/>
    <w:rsid w:val="008B51F6"/>
    <w:rsid w:val="008B58A0"/>
    <w:rsid w:val="008C249C"/>
    <w:rsid w:val="008C2C33"/>
    <w:rsid w:val="008C3108"/>
    <w:rsid w:val="008C3E97"/>
    <w:rsid w:val="008C5079"/>
    <w:rsid w:val="008D0FDD"/>
    <w:rsid w:val="008D1084"/>
    <w:rsid w:val="008D194C"/>
    <w:rsid w:val="008D3525"/>
    <w:rsid w:val="008D3E37"/>
    <w:rsid w:val="008D79DA"/>
    <w:rsid w:val="008E10C1"/>
    <w:rsid w:val="008E2733"/>
    <w:rsid w:val="008E41C4"/>
    <w:rsid w:val="008E5E84"/>
    <w:rsid w:val="008E6501"/>
    <w:rsid w:val="008E7EDC"/>
    <w:rsid w:val="008F0B3B"/>
    <w:rsid w:val="008F0FB1"/>
    <w:rsid w:val="008F2444"/>
    <w:rsid w:val="008F291C"/>
    <w:rsid w:val="008F3EDA"/>
    <w:rsid w:val="008F50DC"/>
    <w:rsid w:val="008F648E"/>
    <w:rsid w:val="008F77D1"/>
    <w:rsid w:val="008F7977"/>
    <w:rsid w:val="008F7AA6"/>
    <w:rsid w:val="008F7C5C"/>
    <w:rsid w:val="0090019F"/>
    <w:rsid w:val="00903E16"/>
    <w:rsid w:val="00905E08"/>
    <w:rsid w:val="00906EB7"/>
    <w:rsid w:val="009077F6"/>
    <w:rsid w:val="009078EC"/>
    <w:rsid w:val="00907B98"/>
    <w:rsid w:val="009104F9"/>
    <w:rsid w:val="00910EBC"/>
    <w:rsid w:val="00912819"/>
    <w:rsid w:val="00915970"/>
    <w:rsid w:val="0091740E"/>
    <w:rsid w:val="00917728"/>
    <w:rsid w:val="00920147"/>
    <w:rsid w:val="00920482"/>
    <w:rsid w:val="00920AE0"/>
    <w:rsid w:val="00920B81"/>
    <w:rsid w:val="00921017"/>
    <w:rsid w:val="0092251E"/>
    <w:rsid w:val="00922B2A"/>
    <w:rsid w:val="00925550"/>
    <w:rsid w:val="009256AA"/>
    <w:rsid w:val="00925C5C"/>
    <w:rsid w:val="00925F7F"/>
    <w:rsid w:val="00926FE6"/>
    <w:rsid w:val="0092739F"/>
    <w:rsid w:val="0093038F"/>
    <w:rsid w:val="00931334"/>
    <w:rsid w:val="00931DBB"/>
    <w:rsid w:val="009321AD"/>
    <w:rsid w:val="0093423E"/>
    <w:rsid w:val="00934F72"/>
    <w:rsid w:val="00935221"/>
    <w:rsid w:val="0093654B"/>
    <w:rsid w:val="0094158F"/>
    <w:rsid w:val="009435C9"/>
    <w:rsid w:val="00943E12"/>
    <w:rsid w:val="00944803"/>
    <w:rsid w:val="00947C2D"/>
    <w:rsid w:val="00947D62"/>
    <w:rsid w:val="00951328"/>
    <w:rsid w:val="00954DF1"/>
    <w:rsid w:val="0095579C"/>
    <w:rsid w:val="00956E93"/>
    <w:rsid w:val="00957549"/>
    <w:rsid w:val="00960E9F"/>
    <w:rsid w:val="009610E5"/>
    <w:rsid w:val="00961B1E"/>
    <w:rsid w:val="0096202B"/>
    <w:rsid w:val="009629BF"/>
    <w:rsid w:val="00971A3D"/>
    <w:rsid w:val="009748DF"/>
    <w:rsid w:val="00976BE0"/>
    <w:rsid w:val="00981397"/>
    <w:rsid w:val="00981565"/>
    <w:rsid w:val="00981967"/>
    <w:rsid w:val="00981DA2"/>
    <w:rsid w:val="00982A50"/>
    <w:rsid w:val="009845FB"/>
    <w:rsid w:val="00984CBF"/>
    <w:rsid w:val="00985084"/>
    <w:rsid w:val="00987E0E"/>
    <w:rsid w:val="00990DAA"/>
    <w:rsid w:val="009918A3"/>
    <w:rsid w:val="00994636"/>
    <w:rsid w:val="009969E2"/>
    <w:rsid w:val="00996C38"/>
    <w:rsid w:val="009A1A0B"/>
    <w:rsid w:val="009A2A14"/>
    <w:rsid w:val="009A3DFA"/>
    <w:rsid w:val="009A50F0"/>
    <w:rsid w:val="009A68F0"/>
    <w:rsid w:val="009B12D9"/>
    <w:rsid w:val="009B1301"/>
    <w:rsid w:val="009B2678"/>
    <w:rsid w:val="009B2F59"/>
    <w:rsid w:val="009B631F"/>
    <w:rsid w:val="009B6816"/>
    <w:rsid w:val="009B7E45"/>
    <w:rsid w:val="009B7F3B"/>
    <w:rsid w:val="009C078C"/>
    <w:rsid w:val="009C29AF"/>
    <w:rsid w:val="009C3E1D"/>
    <w:rsid w:val="009C3E7C"/>
    <w:rsid w:val="009D112F"/>
    <w:rsid w:val="009D2C2E"/>
    <w:rsid w:val="009D3E0D"/>
    <w:rsid w:val="009D413F"/>
    <w:rsid w:val="009D6713"/>
    <w:rsid w:val="009E2E57"/>
    <w:rsid w:val="009E2FC7"/>
    <w:rsid w:val="009E7C17"/>
    <w:rsid w:val="009F04F2"/>
    <w:rsid w:val="009F0E40"/>
    <w:rsid w:val="009F17BB"/>
    <w:rsid w:val="009F1C1C"/>
    <w:rsid w:val="009F38A6"/>
    <w:rsid w:val="009F4522"/>
    <w:rsid w:val="009F5FCA"/>
    <w:rsid w:val="009F77C1"/>
    <w:rsid w:val="009F7A3B"/>
    <w:rsid w:val="00A01D22"/>
    <w:rsid w:val="00A0261F"/>
    <w:rsid w:val="00A0287A"/>
    <w:rsid w:val="00A032D3"/>
    <w:rsid w:val="00A0441C"/>
    <w:rsid w:val="00A06AD8"/>
    <w:rsid w:val="00A07408"/>
    <w:rsid w:val="00A07953"/>
    <w:rsid w:val="00A1348A"/>
    <w:rsid w:val="00A136BF"/>
    <w:rsid w:val="00A1448D"/>
    <w:rsid w:val="00A14F0C"/>
    <w:rsid w:val="00A1751E"/>
    <w:rsid w:val="00A22840"/>
    <w:rsid w:val="00A2373F"/>
    <w:rsid w:val="00A24318"/>
    <w:rsid w:val="00A2555E"/>
    <w:rsid w:val="00A271C3"/>
    <w:rsid w:val="00A27FC1"/>
    <w:rsid w:val="00A31590"/>
    <w:rsid w:val="00A32290"/>
    <w:rsid w:val="00A32D56"/>
    <w:rsid w:val="00A334E6"/>
    <w:rsid w:val="00A334FF"/>
    <w:rsid w:val="00A33505"/>
    <w:rsid w:val="00A3422A"/>
    <w:rsid w:val="00A4048C"/>
    <w:rsid w:val="00A40E7E"/>
    <w:rsid w:val="00A42097"/>
    <w:rsid w:val="00A46C62"/>
    <w:rsid w:val="00A474DB"/>
    <w:rsid w:val="00A50C37"/>
    <w:rsid w:val="00A52E5F"/>
    <w:rsid w:val="00A572FE"/>
    <w:rsid w:val="00A57AA0"/>
    <w:rsid w:val="00A60CDF"/>
    <w:rsid w:val="00A62A9D"/>
    <w:rsid w:val="00A64058"/>
    <w:rsid w:val="00A64E29"/>
    <w:rsid w:val="00A659CF"/>
    <w:rsid w:val="00A664F1"/>
    <w:rsid w:val="00A66C8D"/>
    <w:rsid w:val="00A67D8E"/>
    <w:rsid w:val="00A700BB"/>
    <w:rsid w:val="00A70C75"/>
    <w:rsid w:val="00A71872"/>
    <w:rsid w:val="00A72882"/>
    <w:rsid w:val="00A73B76"/>
    <w:rsid w:val="00A73ED4"/>
    <w:rsid w:val="00A74575"/>
    <w:rsid w:val="00A7478D"/>
    <w:rsid w:val="00A75377"/>
    <w:rsid w:val="00A764E4"/>
    <w:rsid w:val="00A80CB9"/>
    <w:rsid w:val="00A8329E"/>
    <w:rsid w:val="00A845A4"/>
    <w:rsid w:val="00A86884"/>
    <w:rsid w:val="00A86E39"/>
    <w:rsid w:val="00A87A5C"/>
    <w:rsid w:val="00A87E11"/>
    <w:rsid w:val="00A91652"/>
    <w:rsid w:val="00A918ED"/>
    <w:rsid w:val="00A91F85"/>
    <w:rsid w:val="00A92362"/>
    <w:rsid w:val="00A95F42"/>
    <w:rsid w:val="00A96597"/>
    <w:rsid w:val="00A97B82"/>
    <w:rsid w:val="00A97CF8"/>
    <w:rsid w:val="00AA48EF"/>
    <w:rsid w:val="00AA4BD5"/>
    <w:rsid w:val="00AA5672"/>
    <w:rsid w:val="00AA7129"/>
    <w:rsid w:val="00AB0A28"/>
    <w:rsid w:val="00AB2D20"/>
    <w:rsid w:val="00AB3377"/>
    <w:rsid w:val="00AB344C"/>
    <w:rsid w:val="00AB5916"/>
    <w:rsid w:val="00AB7903"/>
    <w:rsid w:val="00AC5870"/>
    <w:rsid w:val="00AC5BC7"/>
    <w:rsid w:val="00AC748E"/>
    <w:rsid w:val="00AC7EB5"/>
    <w:rsid w:val="00AD26C5"/>
    <w:rsid w:val="00AD427B"/>
    <w:rsid w:val="00AD5AAA"/>
    <w:rsid w:val="00AD6C73"/>
    <w:rsid w:val="00AD7E43"/>
    <w:rsid w:val="00AE37E3"/>
    <w:rsid w:val="00AE3DA9"/>
    <w:rsid w:val="00AE6BA1"/>
    <w:rsid w:val="00AF1D4D"/>
    <w:rsid w:val="00AF23D3"/>
    <w:rsid w:val="00AF2B0D"/>
    <w:rsid w:val="00AF380C"/>
    <w:rsid w:val="00AF3976"/>
    <w:rsid w:val="00AF430B"/>
    <w:rsid w:val="00AF66C2"/>
    <w:rsid w:val="00AF7B49"/>
    <w:rsid w:val="00B002B0"/>
    <w:rsid w:val="00B02A75"/>
    <w:rsid w:val="00B0311F"/>
    <w:rsid w:val="00B03C0E"/>
    <w:rsid w:val="00B04090"/>
    <w:rsid w:val="00B0588E"/>
    <w:rsid w:val="00B058F5"/>
    <w:rsid w:val="00B10A00"/>
    <w:rsid w:val="00B11A34"/>
    <w:rsid w:val="00B11F64"/>
    <w:rsid w:val="00B123B3"/>
    <w:rsid w:val="00B13741"/>
    <w:rsid w:val="00B13B57"/>
    <w:rsid w:val="00B1421E"/>
    <w:rsid w:val="00B14AF2"/>
    <w:rsid w:val="00B14B7C"/>
    <w:rsid w:val="00B1542E"/>
    <w:rsid w:val="00B159F2"/>
    <w:rsid w:val="00B20889"/>
    <w:rsid w:val="00B214AC"/>
    <w:rsid w:val="00B224D7"/>
    <w:rsid w:val="00B22A13"/>
    <w:rsid w:val="00B26775"/>
    <w:rsid w:val="00B27A45"/>
    <w:rsid w:val="00B27F29"/>
    <w:rsid w:val="00B27FF2"/>
    <w:rsid w:val="00B3299F"/>
    <w:rsid w:val="00B379EC"/>
    <w:rsid w:val="00B412F5"/>
    <w:rsid w:val="00B41315"/>
    <w:rsid w:val="00B41E7E"/>
    <w:rsid w:val="00B42A65"/>
    <w:rsid w:val="00B43E7C"/>
    <w:rsid w:val="00B44AB3"/>
    <w:rsid w:val="00B452E2"/>
    <w:rsid w:val="00B46B79"/>
    <w:rsid w:val="00B50D21"/>
    <w:rsid w:val="00B5122B"/>
    <w:rsid w:val="00B51BEB"/>
    <w:rsid w:val="00B54E58"/>
    <w:rsid w:val="00B56328"/>
    <w:rsid w:val="00B604B9"/>
    <w:rsid w:val="00B61B69"/>
    <w:rsid w:val="00B62493"/>
    <w:rsid w:val="00B624A9"/>
    <w:rsid w:val="00B63F12"/>
    <w:rsid w:val="00B63F59"/>
    <w:rsid w:val="00B6668A"/>
    <w:rsid w:val="00B6747E"/>
    <w:rsid w:val="00B676B9"/>
    <w:rsid w:val="00B702C1"/>
    <w:rsid w:val="00B702ED"/>
    <w:rsid w:val="00B70530"/>
    <w:rsid w:val="00B71910"/>
    <w:rsid w:val="00B73509"/>
    <w:rsid w:val="00B73E5E"/>
    <w:rsid w:val="00B743D6"/>
    <w:rsid w:val="00B777A0"/>
    <w:rsid w:val="00B779BE"/>
    <w:rsid w:val="00B77ACF"/>
    <w:rsid w:val="00B805D5"/>
    <w:rsid w:val="00B80ABE"/>
    <w:rsid w:val="00B80FDA"/>
    <w:rsid w:val="00B81D21"/>
    <w:rsid w:val="00B8459A"/>
    <w:rsid w:val="00B84995"/>
    <w:rsid w:val="00B878EB"/>
    <w:rsid w:val="00B87B65"/>
    <w:rsid w:val="00B9123B"/>
    <w:rsid w:val="00B9479D"/>
    <w:rsid w:val="00B96E75"/>
    <w:rsid w:val="00BA0659"/>
    <w:rsid w:val="00BA0938"/>
    <w:rsid w:val="00BA3BF1"/>
    <w:rsid w:val="00BA3D3C"/>
    <w:rsid w:val="00BA403B"/>
    <w:rsid w:val="00BA4AC8"/>
    <w:rsid w:val="00BA59C7"/>
    <w:rsid w:val="00BA5DC8"/>
    <w:rsid w:val="00BA75AF"/>
    <w:rsid w:val="00BA7F18"/>
    <w:rsid w:val="00BB0B0E"/>
    <w:rsid w:val="00BB0CF3"/>
    <w:rsid w:val="00BB2D8D"/>
    <w:rsid w:val="00BB3255"/>
    <w:rsid w:val="00BB6D92"/>
    <w:rsid w:val="00BB77A1"/>
    <w:rsid w:val="00BC0296"/>
    <w:rsid w:val="00BC0D3B"/>
    <w:rsid w:val="00BC1662"/>
    <w:rsid w:val="00BC203E"/>
    <w:rsid w:val="00BC2213"/>
    <w:rsid w:val="00BC28BA"/>
    <w:rsid w:val="00BC689D"/>
    <w:rsid w:val="00BC7851"/>
    <w:rsid w:val="00BD15D2"/>
    <w:rsid w:val="00BD1A09"/>
    <w:rsid w:val="00BD2304"/>
    <w:rsid w:val="00BD323C"/>
    <w:rsid w:val="00BD3FE6"/>
    <w:rsid w:val="00BD4184"/>
    <w:rsid w:val="00BD45C7"/>
    <w:rsid w:val="00BD4A08"/>
    <w:rsid w:val="00BD7168"/>
    <w:rsid w:val="00BE05AE"/>
    <w:rsid w:val="00BE0773"/>
    <w:rsid w:val="00BE0B10"/>
    <w:rsid w:val="00BE0EF3"/>
    <w:rsid w:val="00BE174F"/>
    <w:rsid w:val="00BE1D7B"/>
    <w:rsid w:val="00BE26BE"/>
    <w:rsid w:val="00BE3BC1"/>
    <w:rsid w:val="00BE3CBE"/>
    <w:rsid w:val="00BE44D9"/>
    <w:rsid w:val="00BE44F5"/>
    <w:rsid w:val="00BE6042"/>
    <w:rsid w:val="00BE7635"/>
    <w:rsid w:val="00BE7C51"/>
    <w:rsid w:val="00BF27D5"/>
    <w:rsid w:val="00BF2DBE"/>
    <w:rsid w:val="00BF38F0"/>
    <w:rsid w:val="00BF3F60"/>
    <w:rsid w:val="00BF5A2A"/>
    <w:rsid w:val="00BF5C8C"/>
    <w:rsid w:val="00BF6CBB"/>
    <w:rsid w:val="00C00467"/>
    <w:rsid w:val="00C02CA4"/>
    <w:rsid w:val="00C037D7"/>
    <w:rsid w:val="00C052F9"/>
    <w:rsid w:val="00C06AC2"/>
    <w:rsid w:val="00C118CD"/>
    <w:rsid w:val="00C136F5"/>
    <w:rsid w:val="00C1625E"/>
    <w:rsid w:val="00C17C02"/>
    <w:rsid w:val="00C17EE6"/>
    <w:rsid w:val="00C209C6"/>
    <w:rsid w:val="00C20CDF"/>
    <w:rsid w:val="00C22D8A"/>
    <w:rsid w:val="00C24E5D"/>
    <w:rsid w:val="00C25499"/>
    <w:rsid w:val="00C26034"/>
    <w:rsid w:val="00C27B1A"/>
    <w:rsid w:val="00C31AF2"/>
    <w:rsid w:val="00C31B21"/>
    <w:rsid w:val="00C32CBA"/>
    <w:rsid w:val="00C3398C"/>
    <w:rsid w:val="00C34ED4"/>
    <w:rsid w:val="00C35BD4"/>
    <w:rsid w:val="00C35EE5"/>
    <w:rsid w:val="00C37FFA"/>
    <w:rsid w:val="00C411EB"/>
    <w:rsid w:val="00C42952"/>
    <w:rsid w:val="00C436B5"/>
    <w:rsid w:val="00C43DE7"/>
    <w:rsid w:val="00C448B3"/>
    <w:rsid w:val="00C53591"/>
    <w:rsid w:val="00C55AD6"/>
    <w:rsid w:val="00C5623E"/>
    <w:rsid w:val="00C6071C"/>
    <w:rsid w:val="00C60DA6"/>
    <w:rsid w:val="00C63CA4"/>
    <w:rsid w:val="00C646FF"/>
    <w:rsid w:val="00C65E05"/>
    <w:rsid w:val="00C67356"/>
    <w:rsid w:val="00C673AF"/>
    <w:rsid w:val="00C67B80"/>
    <w:rsid w:val="00C712F2"/>
    <w:rsid w:val="00C723E6"/>
    <w:rsid w:val="00C7297A"/>
    <w:rsid w:val="00C73AC9"/>
    <w:rsid w:val="00C73E8F"/>
    <w:rsid w:val="00C74742"/>
    <w:rsid w:val="00C75804"/>
    <w:rsid w:val="00C7687A"/>
    <w:rsid w:val="00C769C7"/>
    <w:rsid w:val="00C76BFE"/>
    <w:rsid w:val="00C7763F"/>
    <w:rsid w:val="00C8024A"/>
    <w:rsid w:val="00C802F5"/>
    <w:rsid w:val="00C81E02"/>
    <w:rsid w:val="00C83449"/>
    <w:rsid w:val="00C85174"/>
    <w:rsid w:val="00C87614"/>
    <w:rsid w:val="00C90787"/>
    <w:rsid w:val="00C9135A"/>
    <w:rsid w:val="00C932C3"/>
    <w:rsid w:val="00C94AE7"/>
    <w:rsid w:val="00C95131"/>
    <w:rsid w:val="00C96DF5"/>
    <w:rsid w:val="00CA085E"/>
    <w:rsid w:val="00CA2C4C"/>
    <w:rsid w:val="00CA3155"/>
    <w:rsid w:val="00CA378B"/>
    <w:rsid w:val="00CA37F5"/>
    <w:rsid w:val="00CA4824"/>
    <w:rsid w:val="00CA7124"/>
    <w:rsid w:val="00CB0A47"/>
    <w:rsid w:val="00CB17E4"/>
    <w:rsid w:val="00CB1971"/>
    <w:rsid w:val="00CB3960"/>
    <w:rsid w:val="00CB49E8"/>
    <w:rsid w:val="00CB4C29"/>
    <w:rsid w:val="00CB521F"/>
    <w:rsid w:val="00CB5911"/>
    <w:rsid w:val="00CB7D2A"/>
    <w:rsid w:val="00CB7E8A"/>
    <w:rsid w:val="00CC29DE"/>
    <w:rsid w:val="00CC35F4"/>
    <w:rsid w:val="00CC3993"/>
    <w:rsid w:val="00CD1366"/>
    <w:rsid w:val="00CD201F"/>
    <w:rsid w:val="00CD338D"/>
    <w:rsid w:val="00CD4713"/>
    <w:rsid w:val="00CD49BB"/>
    <w:rsid w:val="00CD5746"/>
    <w:rsid w:val="00CD707F"/>
    <w:rsid w:val="00CE1493"/>
    <w:rsid w:val="00CE3691"/>
    <w:rsid w:val="00CE552F"/>
    <w:rsid w:val="00CF0238"/>
    <w:rsid w:val="00CF1585"/>
    <w:rsid w:val="00CF1CDA"/>
    <w:rsid w:val="00CF2786"/>
    <w:rsid w:val="00CF32D4"/>
    <w:rsid w:val="00CF409F"/>
    <w:rsid w:val="00CF5E5C"/>
    <w:rsid w:val="00CF642F"/>
    <w:rsid w:val="00D0030C"/>
    <w:rsid w:val="00D006BC"/>
    <w:rsid w:val="00D03A0F"/>
    <w:rsid w:val="00D03EE2"/>
    <w:rsid w:val="00D105BD"/>
    <w:rsid w:val="00D116D0"/>
    <w:rsid w:val="00D1216F"/>
    <w:rsid w:val="00D13E4F"/>
    <w:rsid w:val="00D14D4C"/>
    <w:rsid w:val="00D154B4"/>
    <w:rsid w:val="00D17CF8"/>
    <w:rsid w:val="00D20570"/>
    <w:rsid w:val="00D206CE"/>
    <w:rsid w:val="00D20C00"/>
    <w:rsid w:val="00D2487E"/>
    <w:rsid w:val="00D24BAE"/>
    <w:rsid w:val="00D25012"/>
    <w:rsid w:val="00D258AC"/>
    <w:rsid w:val="00D26CAB"/>
    <w:rsid w:val="00D275AE"/>
    <w:rsid w:val="00D31562"/>
    <w:rsid w:val="00D342F7"/>
    <w:rsid w:val="00D35DEB"/>
    <w:rsid w:val="00D36ED6"/>
    <w:rsid w:val="00D4017B"/>
    <w:rsid w:val="00D40DAA"/>
    <w:rsid w:val="00D42BF7"/>
    <w:rsid w:val="00D46B15"/>
    <w:rsid w:val="00D5000D"/>
    <w:rsid w:val="00D515E4"/>
    <w:rsid w:val="00D51CA7"/>
    <w:rsid w:val="00D55EE7"/>
    <w:rsid w:val="00D613CA"/>
    <w:rsid w:val="00D61CC6"/>
    <w:rsid w:val="00D6267C"/>
    <w:rsid w:val="00D636DD"/>
    <w:rsid w:val="00D653DC"/>
    <w:rsid w:val="00D655B0"/>
    <w:rsid w:val="00D65FC6"/>
    <w:rsid w:val="00D67EF1"/>
    <w:rsid w:val="00D737FD"/>
    <w:rsid w:val="00D75332"/>
    <w:rsid w:val="00D75558"/>
    <w:rsid w:val="00D75B8C"/>
    <w:rsid w:val="00D75F9F"/>
    <w:rsid w:val="00D7618D"/>
    <w:rsid w:val="00D76410"/>
    <w:rsid w:val="00D76907"/>
    <w:rsid w:val="00D76964"/>
    <w:rsid w:val="00D77060"/>
    <w:rsid w:val="00D7782E"/>
    <w:rsid w:val="00D77AFA"/>
    <w:rsid w:val="00D77BAC"/>
    <w:rsid w:val="00D807CC"/>
    <w:rsid w:val="00D80832"/>
    <w:rsid w:val="00D811E8"/>
    <w:rsid w:val="00D81641"/>
    <w:rsid w:val="00D83CFE"/>
    <w:rsid w:val="00D84C50"/>
    <w:rsid w:val="00D8713E"/>
    <w:rsid w:val="00D9197F"/>
    <w:rsid w:val="00D92455"/>
    <w:rsid w:val="00D92AF1"/>
    <w:rsid w:val="00D92DF6"/>
    <w:rsid w:val="00D92F8C"/>
    <w:rsid w:val="00D95A1B"/>
    <w:rsid w:val="00D963CC"/>
    <w:rsid w:val="00D97514"/>
    <w:rsid w:val="00DA1C47"/>
    <w:rsid w:val="00DA275E"/>
    <w:rsid w:val="00DA3ADC"/>
    <w:rsid w:val="00DA4199"/>
    <w:rsid w:val="00DA733F"/>
    <w:rsid w:val="00DA7A58"/>
    <w:rsid w:val="00DB09BB"/>
    <w:rsid w:val="00DB0FF1"/>
    <w:rsid w:val="00DB1766"/>
    <w:rsid w:val="00DB179F"/>
    <w:rsid w:val="00DB2C8D"/>
    <w:rsid w:val="00DB3AB1"/>
    <w:rsid w:val="00DB3F08"/>
    <w:rsid w:val="00DB3F4D"/>
    <w:rsid w:val="00DB4DC8"/>
    <w:rsid w:val="00DB79B7"/>
    <w:rsid w:val="00DC1FF7"/>
    <w:rsid w:val="00DC214A"/>
    <w:rsid w:val="00DC309C"/>
    <w:rsid w:val="00DC310C"/>
    <w:rsid w:val="00DC4970"/>
    <w:rsid w:val="00DC5020"/>
    <w:rsid w:val="00DD21AC"/>
    <w:rsid w:val="00DD36BF"/>
    <w:rsid w:val="00DD39DC"/>
    <w:rsid w:val="00DD59BD"/>
    <w:rsid w:val="00DD5B06"/>
    <w:rsid w:val="00DD6D64"/>
    <w:rsid w:val="00DD72F4"/>
    <w:rsid w:val="00DD7A1C"/>
    <w:rsid w:val="00DD7A84"/>
    <w:rsid w:val="00DD7EC4"/>
    <w:rsid w:val="00DE0097"/>
    <w:rsid w:val="00DE3600"/>
    <w:rsid w:val="00DE3B9C"/>
    <w:rsid w:val="00DE5186"/>
    <w:rsid w:val="00DE5213"/>
    <w:rsid w:val="00DE5B89"/>
    <w:rsid w:val="00DE5D33"/>
    <w:rsid w:val="00DE7000"/>
    <w:rsid w:val="00DF1594"/>
    <w:rsid w:val="00DF1ABB"/>
    <w:rsid w:val="00DF2A30"/>
    <w:rsid w:val="00DF2FFA"/>
    <w:rsid w:val="00DF3122"/>
    <w:rsid w:val="00DF3A60"/>
    <w:rsid w:val="00DF6463"/>
    <w:rsid w:val="00E000FF"/>
    <w:rsid w:val="00E014DF"/>
    <w:rsid w:val="00E01504"/>
    <w:rsid w:val="00E0199D"/>
    <w:rsid w:val="00E01D21"/>
    <w:rsid w:val="00E0487E"/>
    <w:rsid w:val="00E0544E"/>
    <w:rsid w:val="00E115F8"/>
    <w:rsid w:val="00E1228C"/>
    <w:rsid w:val="00E122ED"/>
    <w:rsid w:val="00E1249E"/>
    <w:rsid w:val="00E1329C"/>
    <w:rsid w:val="00E1721D"/>
    <w:rsid w:val="00E17984"/>
    <w:rsid w:val="00E200C1"/>
    <w:rsid w:val="00E247EE"/>
    <w:rsid w:val="00E24CB3"/>
    <w:rsid w:val="00E252A5"/>
    <w:rsid w:val="00E26351"/>
    <w:rsid w:val="00E27912"/>
    <w:rsid w:val="00E30E43"/>
    <w:rsid w:val="00E3195B"/>
    <w:rsid w:val="00E31DA5"/>
    <w:rsid w:val="00E33094"/>
    <w:rsid w:val="00E33612"/>
    <w:rsid w:val="00E33F0C"/>
    <w:rsid w:val="00E346BD"/>
    <w:rsid w:val="00E34F74"/>
    <w:rsid w:val="00E368A1"/>
    <w:rsid w:val="00E37294"/>
    <w:rsid w:val="00E42D2B"/>
    <w:rsid w:val="00E42DE4"/>
    <w:rsid w:val="00E47A37"/>
    <w:rsid w:val="00E51E6C"/>
    <w:rsid w:val="00E541EE"/>
    <w:rsid w:val="00E55013"/>
    <w:rsid w:val="00E61DA1"/>
    <w:rsid w:val="00E62BB6"/>
    <w:rsid w:val="00E62EBE"/>
    <w:rsid w:val="00E648E9"/>
    <w:rsid w:val="00E65BC1"/>
    <w:rsid w:val="00E668D1"/>
    <w:rsid w:val="00E67BA3"/>
    <w:rsid w:val="00E71065"/>
    <w:rsid w:val="00E723CC"/>
    <w:rsid w:val="00E72B80"/>
    <w:rsid w:val="00E72D60"/>
    <w:rsid w:val="00E73D30"/>
    <w:rsid w:val="00E744B6"/>
    <w:rsid w:val="00E83BB8"/>
    <w:rsid w:val="00E83D21"/>
    <w:rsid w:val="00E83FBF"/>
    <w:rsid w:val="00E8615D"/>
    <w:rsid w:val="00E8739C"/>
    <w:rsid w:val="00E8773B"/>
    <w:rsid w:val="00E92CCC"/>
    <w:rsid w:val="00E944B0"/>
    <w:rsid w:val="00E9612F"/>
    <w:rsid w:val="00E967D8"/>
    <w:rsid w:val="00E9792E"/>
    <w:rsid w:val="00E97BBE"/>
    <w:rsid w:val="00EA026B"/>
    <w:rsid w:val="00EA102E"/>
    <w:rsid w:val="00EA39FC"/>
    <w:rsid w:val="00EA4E0E"/>
    <w:rsid w:val="00EA66FE"/>
    <w:rsid w:val="00EA6CC4"/>
    <w:rsid w:val="00EA6CC9"/>
    <w:rsid w:val="00EB04FD"/>
    <w:rsid w:val="00EB2D26"/>
    <w:rsid w:val="00EB3557"/>
    <w:rsid w:val="00EB4D79"/>
    <w:rsid w:val="00EB540D"/>
    <w:rsid w:val="00EC14F7"/>
    <w:rsid w:val="00EC280C"/>
    <w:rsid w:val="00EC45D3"/>
    <w:rsid w:val="00EC4DC0"/>
    <w:rsid w:val="00EC6801"/>
    <w:rsid w:val="00ED1791"/>
    <w:rsid w:val="00ED2E4D"/>
    <w:rsid w:val="00ED34C5"/>
    <w:rsid w:val="00EE04C6"/>
    <w:rsid w:val="00EE12CE"/>
    <w:rsid w:val="00EE4ACA"/>
    <w:rsid w:val="00EE4E8A"/>
    <w:rsid w:val="00EE57A4"/>
    <w:rsid w:val="00EE7D75"/>
    <w:rsid w:val="00EF119B"/>
    <w:rsid w:val="00EF35CC"/>
    <w:rsid w:val="00EF3B68"/>
    <w:rsid w:val="00EF3E88"/>
    <w:rsid w:val="00EF4479"/>
    <w:rsid w:val="00EF5DAE"/>
    <w:rsid w:val="00F029DA"/>
    <w:rsid w:val="00F03E1C"/>
    <w:rsid w:val="00F060FE"/>
    <w:rsid w:val="00F077A7"/>
    <w:rsid w:val="00F07FE5"/>
    <w:rsid w:val="00F1017A"/>
    <w:rsid w:val="00F10E8F"/>
    <w:rsid w:val="00F14D1F"/>
    <w:rsid w:val="00F1610D"/>
    <w:rsid w:val="00F22081"/>
    <w:rsid w:val="00F220F9"/>
    <w:rsid w:val="00F240E4"/>
    <w:rsid w:val="00F25054"/>
    <w:rsid w:val="00F25DD4"/>
    <w:rsid w:val="00F27BD4"/>
    <w:rsid w:val="00F3110E"/>
    <w:rsid w:val="00F314C3"/>
    <w:rsid w:val="00F34480"/>
    <w:rsid w:val="00F35BDD"/>
    <w:rsid w:val="00F35FCE"/>
    <w:rsid w:val="00F3673F"/>
    <w:rsid w:val="00F36BC8"/>
    <w:rsid w:val="00F3713F"/>
    <w:rsid w:val="00F40A90"/>
    <w:rsid w:val="00F41A90"/>
    <w:rsid w:val="00F42FF0"/>
    <w:rsid w:val="00F43CAE"/>
    <w:rsid w:val="00F45B08"/>
    <w:rsid w:val="00F4650B"/>
    <w:rsid w:val="00F46E00"/>
    <w:rsid w:val="00F479A9"/>
    <w:rsid w:val="00F50566"/>
    <w:rsid w:val="00F5076D"/>
    <w:rsid w:val="00F51D3B"/>
    <w:rsid w:val="00F5293B"/>
    <w:rsid w:val="00F53711"/>
    <w:rsid w:val="00F5463F"/>
    <w:rsid w:val="00F547CB"/>
    <w:rsid w:val="00F556CD"/>
    <w:rsid w:val="00F56F14"/>
    <w:rsid w:val="00F60ED4"/>
    <w:rsid w:val="00F63C29"/>
    <w:rsid w:val="00F65584"/>
    <w:rsid w:val="00F6773C"/>
    <w:rsid w:val="00F71276"/>
    <w:rsid w:val="00F71684"/>
    <w:rsid w:val="00F71728"/>
    <w:rsid w:val="00F72F6D"/>
    <w:rsid w:val="00F74270"/>
    <w:rsid w:val="00F752D6"/>
    <w:rsid w:val="00F80A5D"/>
    <w:rsid w:val="00F80D21"/>
    <w:rsid w:val="00F82A39"/>
    <w:rsid w:val="00F83CCB"/>
    <w:rsid w:val="00F83EB2"/>
    <w:rsid w:val="00F84414"/>
    <w:rsid w:val="00F84DA7"/>
    <w:rsid w:val="00F8551B"/>
    <w:rsid w:val="00F8635D"/>
    <w:rsid w:val="00F86A84"/>
    <w:rsid w:val="00F902F6"/>
    <w:rsid w:val="00F906BC"/>
    <w:rsid w:val="00F90BDD"/>
    <w:rsid w:val="00F91F55"/>
    <w:rsid w:val="00F93CA7"/>
    <w:rsid w:val="00F95AB6"/>
    <w:rsid w:val="00F96F22"/>
    <w:rsid w:val="00F972AE"/>
    <w:rsid w:val="00FA1B63"/>
    <w:rsid w:val="00FA2D6B"/>
    <w:rsid w:val="00FA55B8"/>
    <w:rsid w:val="00FA6C44"/>
    <w:rsid w:val="00FB1F41"/>
    <w:rsid w:val="00FB2586"/>
    <w:rsid w:val="00FB3DD3"/>
    <w:rsid w:val="00FB59B1"/>
    <w:rsid w:val="00FB6115"/>
    <w:rsid w:val="00FC1D51"/>
    <w:rsid w:val="00FC427F"/>
    <w:rsid w:val="00FC5570"/>
    <w:rsid w:val="00FC5589"/>
    <w:rsid w:val="00FD4373"/>
    <w:rsid w:val="00FD48B4"/>
    <w:rsid w:val="00FD48C9"/>
    <w:rsid w:val="00FD51E1"/>
    <w:rsid w:val="00FD7F79"/>
    <w:rsid w:val="00FE04D6"/>
    <w:rsid w:val="00FE1D92"/>
    <w:rsid w:val="00FE2027"/>
    <w:rsid w:val="00FE2271"/>
    <w:rsid w:val="00FE47B3"/>
    <w:rsid w:val="00FE669D"/>
    <w:rsid w:val="00FF0BAE"/>
    <w:rsid w:val="00FF0C8E"/>
    <w:rsid w:val="00FF1433"/>
    <w:rsid w:val="00FF19FD"/>
    <w:rsid w:val="00FF27E7"/>
    <w:rsid w:val="00FF41D8"/>
    <w:rsid w:val="00FF6C7F"/>
    <w:rsid w:val="00FF7372"/>
    <w:rsid w:val="013C3CC9"/>
    <w:rsid w:val="020221E6"/>
    <w:rsid w:val="020C041D"/>
    <w:rsid w:val="02134517"/>
    <w:rsid w:val="023C4837"/>
    <w:rsid w:val="037968D3"/>
    <w:rsid w:val="03AD0948"/>
    <w:rsid w:val="0404012E"/>
    <w:rsid w:val="04490FA6"/>
    <w:rsid w:val="048D3746"/>
    <w:rsid w:val="053B1E09"/>
    <w:rsid w:val="055E71A0"/>
    <w:rsid w:val="078B5101"/>
    <w:rsid w:val="07BB3F0A"/>
    <w:rsid w:val="07BD74BF"/>
    <w:rsid w:val="07DC0946"/>
    <w:rsid w:val="07E16459"/>
    <w:rsid w:val="08881BFA"/>
    <w:rsid w:val="098F01FA"/>
    <w:rsid w:val="09F6599C"/>
    <w:rsid w:val="0ABA28CB"/>
    <w:rsid w:val="0BDC3D36"/>
    <w:rsid w:val="0C5E6EB6"/>
    <w:rsid w:val="0CB277D2"/>
    <w:rsid w:val="0CCC6B2A"/>
    <w:rsid w:val="0CFB19DF"/>
    <w:rsid w:val="0D381F5F"/>
    <w:rsid w:val="0D9B0F97"/>
    <w:rsid w:val="0E8C778E"/>
    <w:rsid w:val="0E924520"/>
    <w:rsid w:val="0EC93142"/>
    <w:rsid w:val="10DC693D"/>
    <w:rsid w:val="110871E3"/>
    <w:rsid w:val="11386996"/>
    <w:rsid w:val="113D6162"/>
    <w:rsid w:val="119D7714"/>
    <w:rsid w:val="122C3C75"/>
    <w:rsid w:val="12FA4532"/>
    <w:rsid w:val="13484D0E"/>
    <w:rsid w:val="13541DEF"/>
    <w:rsid w:val="1464477F"/>
    <w:rsid w:val="15010DDF"/>
    <w:rsid w:val="15A14CA9"/>
    <w:rsid w:val="16170991"/>
    <w:rsid w:val="16714F74"/>
    <w:rsid w:val="179C7EC6"/>
    <w:rsid w:val="194D0085"/>
    <w:rsid w:val="19DD0F1B"/>
    <w:rsid w:val="1A226821"/>
    <w:rsid w:val="1A852B4F"/>
    <w:rsid w:val="1A8E2407"/>
    <w:rsid w:val="1C5A769C"/>
    <w:rsid w:val="1D52414E"/>
    <w:rsid w:val="1DA47EC3"/>
    <w:rsid w:val="1DAD086F"/>
    <w:rsid w:val="1E19238C"/>
    <w:rsid w:val="1E1D0EA4"/>
    <w:rsid w:val="1F59598E"/>
    <w:rsid w:val="1F9660EC"/>
    <w:rsid w:val="1FC23803"/>
    <w:rsid w:val="212F2382"/>
    <w:rsid w:val="21312411"/>
    <w:rsid w:val="21462100"/>
    <w:rsid w:val="21B91B41"/>
    <w:rsid w:val="22901C98"/>
    <w:rsid w:val="232516CF"/>
    <w:rsid w:val="241F1A62"/>
    <w:rsid w:val="24350492"/>
    <w:rsid w:val="24483245"/>
    <w:rsid w:val="24675325"/>
    <w:rsid w:val="25750264"/>
    <w:rsid w:val="259D4D78"/>
    <w:rsid w:val="25BA56E4"/>
    <w:rsid w:val="25FE7D1D"/>
    <w:rsid w:val="27381A8E"/>
    <w:rsid w:val="273C5146"/>
    <w:rsid w:val="28CF7818"/>
    <w:rsid w:val="28D50CB7"/>
    <w:rsid w:val="297E51BF"/>
    <w:rsid w:val="29AE1C3C"/>
    <w:rsid w:val="29D77490"/>
    <w:rsid w:val="29E356E4"/>
    <w:rsid w:val="2A5B2539"/>
    <w:rsid w:val="2B27408F"/>
    <w:rsid w:val="2BAD3AF9"/>
    <w:rsid w:val="2BFD5B09"/>
    <w:rsid w:val="2C131A79"/>
    <w:rsid w:val="2C6A0BFD"/>
    <w:rsid w:val="2D212C61"/>
    <w:rsid w:val="2DA27EF2"/>
    <w:rsid w:val="2DFD0291"/>
    <w:rsid w:val="2E6D2827"/>
    <w:rsid w:val="2EB51463"/>
    <w:rsid w:val="2F105E54"/>
    <w:rsid w:val="2F3E73E3"/>
    <w:rsid w:val="2FF0097D"/>
    <w:rsid w:val="302617F2"/>
    <w:rsid w:val="30632D05"/>
    <w:rsid w:val="30D32D66"/>
    <w:rsid w:val="3244467F"/>
    <w:rsid w:val="32CA0E5A"/>
    <w:rsid w:val="33FA5C98"/>
    <w:rsid w:val="34513AB3"/>
    <w:rsid w:val="350D54A4"/>
    <w:rsid w:val="3667399C"/>
    <w:rsid w:val="367C0F2E"/>
    <w:rsid w:val="36A14E98"/>
    <w:rsid w:val="36BD57E8"/>
    <w:rsid w:val="36D30654"/>
    <w:rsid w:val="36F520F7"/>
    <w:rsid w:val="372938E7"/>
    <w:rsid w:val="3778018D"/>
    <w:rsid w:val="38FD4702"/>
    <w:rsid w:val="393369F3"/>
    <w:rsid w:val="398F56E3"/>
    <w:rsid w:val="39BF6596"/>
    <w:rsid w:val="39C038FC"/>
    <w:rsid w:val="3A57288D"/>
    <w:rsid w:val="3AC754AE"/>
    <w:rsid w:val="3ADF2004"/>
    <w:rsid w:val="3B223D91"/>
    <w:rsid w:val="3B3462B2"/>
    <w:rsid w:val="3B4A1307"/>
    <w:rsid w:val="3BAC526E"/>
    <w:rsid w:val="3C905B90"/>
    <w:rsid w:val="3CD51F07"/>
    <w:rsid w:val="3CDA725A"/>
    <w:rsid w:val="3D4B1EB2"/>
    <w:rsid w:val="3DE261EE"/>
    <w:rsid w:val="3E1E4661"/>
    <w:rsid w:val="3F0231D8"/>
    <w:rsid w:val="3F205161"/>
    <w:rsid w:val="3F943168"/>
    <w:rsid w:val="3FF32F03"/>
    <w:rsid w:val="40E063D6"/>
    <w:rsid w:val="426A1C69"/>
    <w:rsid w:val="42A44B59"/>
    <w:rsid w:val="4305613B"/>
    <w:rsid w:val="43637AC8"/>
    <w:rsid w:val="43C648AD"/>
    <w:rsid w:val="43FD23D5"/>
    <w:rsid w:val="44040A48"/>
    <w:rsid w:val="440573B1"/>
    <w:rsid w:val="441B5D54"/>
    <w:rsid w:val="4550062D"/>
    <w:rsid w:val="456740F4"/>
    <w:rsid w:val="457E582F"/>
    <w:rsid w:val="463567AF"/>
    <w:rsid w:val="466949FC"/>
    <w:rsid w:val="466D493C"/>
    <w:rsid w:val="466E2AB6"/>
    <w:rsid w:val="46B95D2D"/>
    <w:rsid w:val="46F104EC"/>
    <w:rsid w:val="472470EE"/>
    <w:rsid w:val="477046F8"/>
    <w:rsid w:val="48047EE4"/>
    <w:rsid w:val="48A5485B"/>
    <w:rsid w:val="49590122"/>
    <w:rsid w:val="497B7A43"/>
    <w:rsid w:val="49C63BE7"/>
    <w:rsid w:val="4A7E1275"/>
    <w:rsid w:val="4AF4637C"/>
    <w:rsid w:val="4B345768"/>
    <w:rsid w:val="4B6E5C05"/>
    <w:rsid w:val="4BBA56DD"/>
    <w:rsid w:val="4C5941EA"/>
    <w:rsid w:val="4C9B2D8C"/>
    <w:rsid w:val="4CD27971"/>
    <w:rsid w:val="4E047DA7"/>
    <w:rsid w:val="4E325073"/>
    <w:rsid w:val="4EAB239F"/>
    <w:rsid w:val="4EE31013"/>
    <w:rsid w:val="4F10440E"/>
    <w:rsid w:val="4F51091A"/>
    <w:rsid w:val="50AE2825"/>
    <w:rsid w:val="50D47E63"/>
    <w:rsid w:val="511B4A65"/>
    <w:rsid w:val="52866F4F"/>
    <w:rsid w:val="529A64F9"/>
    <w:rsid w:val="52CD0FF2"/>
    <w:rsid w:val="541F3BF2"/>
    <w:rsid w:val="54434EC2"/>
    <w:rsid w:val="54C868D7"/>
    <w:rsid w:val="553E4A98"/>
    <w:rsid w:val="55E71ED2"/>
    <w:rsid w:val="57064605"/>
    <w:rsid w:val="57765D0D"/>
    <w:rsid w:val="58D61EEA"/>
    <w:rsid w:val="597554B5"/>
    <w:rsid w:val="5A7374FC"/>
    <w:rsid w:val="5AB82FE6"/>
    <w:rsid w:val="5AEF7FB9"/>
    <w:rsid w:val="5B4F4DFA"/>
    <w:rsid w:val="5B607506"/>
    <w:rsid w:val="5C1C1E7A"/>
    <w:rsid w:val="5C6F1405"/>
    <w:rsid w:val="5CC50975"/>
    <w:rsid w:val="5CCC6581"/>
    <w:rsid w:val="5D4E0DF2"/>
    <w:rsid w:val="5DC636D4"/>
    <w:rsid w:val="5DEA65E3"/>
    <w:rsid w:val="5E1B1188"/>
    <w:rsid w:val="5E7B7135"/>
    <w:rsid w:val="5E7D1CF4"/>
    <w:rsid w:val="5F3429C8"/>
    <w:rsid w:val="5F386D00"/>
    <w:rsid w:val="601E6228"/>
    <w:rsid w:val="60873A2C"/>
    <w:rsid w:val="610F1010"/>
    <w:rsid w:val="6140553F"/>
    <w:rsid w:val="61DA1105"/>
    <w:rsid w:val="6373489E"/>
    <w:rsid w:val="63DC0496"/>
    <w:rsid w:val="643569B2"/>
    <w:rsid w:val="644E514E"/>
    <w:rsid w:val="64A7124C"/>
    <w:rsid w:val="64C13ED5"/>
    <w:rsid w:val="64C64642"/>
    <w:rsid w:val="657D1F4B"/>
    <w:rsid w:val="65AC1315"/>
    <w:rsid w:val="65B340C7"/>
    <w:rsid w:val="683D3452"/>
    <w:rsid w:val="685F3445"/>
    <w:rsid w:val="69655D07"/>
    <w:rsid w:val="69DD4E0E"/>
    <w:rsid w:val="69E33DE4"/>
    <w:rsid w:val="6A402C2E"/>
    <w:rsid w:val="6B91008D"/>
    <w:rsid w:val="6D48685B"/>
    <w:rsid w:val="6D4D166E"/>
    <w:rsid w:val="6DD94047"/>
    <w:rsid w:val="6EC13FAA"/>
    <w:rsid w:val="6ED35D10"/>
    <w:rsid w:val="6F6B03C5"/>
    <w:rsid w:val="6FCE04D4"/>
    <w:rsid w:val="704043B3"/>
    <w:rsid w:val="706E5EC9"/>
    <w:rsid w:val="70746FC8"/>
    <w:rsid w:val="707A4E44"/>
    <w:rsid w:val="710246BC"/>
    <w:rsid w:val="71AA7D41"/>
    <w:rsid w:val="72652011"/>
    <w:rsid w:val="737077C7"/>
    <w:rsid w:val="740372BB"/>
    <w:rsid w:val="74040753"/>
    <w:rsid w:val="743E5935"/>
    <w:rsid w:val="75927044"/>
    <w:rsid w:val="76451C36"/>
    <w:rsid w:val="7652223E"/>
    <w:rsid w:val="77631C14"/>
    <w:rsid w:val="77F70128"/>
    <w:rsid w:val="78037172"/>
    <w:rsid w:val="7815163E"/>
    <w:rsid w:val="79D10638"/>
    <w:rsid w:val="7A30463F"/>
    <w:rsid w:val="7A6327EB"/>
    <w:rsid w:val="7A7C247A"/>
    <w:rsid w:val="7AF45B3C"/>
    <w:rsid w:val="7B7559DF"/>
    <w:rsid w:val="7BD25B26"/>
    <w:rsid w:val="7C166CDD"/>
    <w:rsid w:val="7C1E2DEC"/>
    <w:rsid w:val="7C5940BB"/>
    <w:rsid w:val="7CDB4363"/>
    <w:rsid w:val="7D4E30AC"/>
    <w:rsid w:val="7DBB40E6"/>
    <w:rsid w:val="7DD92DB2"/>
    <w:rsid w:val="7E393BAD"/>
    <w:rsid w:val="7F8E2E1E"/>
    <w:rsid w:val="7FB1071E"/>
    <w:rsid w:val="7FB529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99"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3"/>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7"/>
    <w:unhideWhenUsed/>
    <w:qFormat/>
    <w:uiPriority w:val="9"/>
    <w:pPr>
      <w:keepNext/>
      <w:keepLines/>
      <w:spacing w:before="260" w:after="260" w:line="416" w:lineRule="auto"/>
      <w:outlineLvl w:val="2"/>
    </w:pPr>
    <w:rPr>
      <w:b/>
      <w:bCs/>
      <w:sz w:val="32"/>
      <w:szCs w:val="32"/>
    </w:rPr>
  </w:style>
  <w:style w:type="paragraph" w:styleId="6">
    <w:name w:val="heading 4"/>
    <w:basedOn w:val="1"/>
    <w:next w:val="1"/>
    <w:link w:val="38"/>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toc 2"/>
    <w:basedOn w:val="1"/>
    <w:next w:val="1"/>
    <w:unhideWhenUsed/>
    <w:qFormat/>
    <w:uiPriority w:val="39"/>
    <w:pPr>
      <w:tabs>
        <w:tab w:val="right" w:leader="dot" w:pos="9736"/>
      </w:tabs>
      <w:spacing w:line="360" w:lineRule="auto"/>
      <w:ind w:left="420" w:leftChars="200"/>
    </w:pPr>
    <w:rPr>
      <w:rFonts w:asciiTheme="minorHAnsi" w:hAnsiTheme="minorHAnsi" w:eastAsiaTheme="minorEastAsia" w:cstheme="minorBidi"/>
      <w:szCs w:val="22"/>
    </w:rPr>
  </w:style>
  <w:style w:type="paragraph" w:styleId="7">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8">
    <w:name w:val="Normal Indent"/>
    <w:basedOn w:val="1"/>
    <w:link w:val="46"/>
    <w:qFormat/>
    <w:uiPriority w:val="0"/>
    <w:pPr>
      <w:widowControl/>
      <w:tabs>
        <w:tab w:val="left" w:pos="2880"/>
      </w:tabs>
      <w:adjustRightInd w:val="0"/>
      <w:snapToGrid w:val="0"/>
      <w:spacing w:line="360" w:lineRule="auto"/>
      <w:ind w:firstLine="420" w:firstLineChars="200"/>
    </w:pPr>
    <w:rPr>
      <w:rFonts w:asciiTheme="minorHAnsi" w:hAnsiTheme="minorHAnsi" w:eastAsiaTheme="minorEastAsia" w:cstheme="minorBidi"/>
      <w:sz w:val="24"/>
      <w:szCs w:val="22"/>
    </w:rPr>
  </w:style>
  <w:style w:type="paragraph" w:styleId="9">
    <w:name w:val="caption"/>
    <w:basedOn w:val="1"/>
    <w:next w:val="1"/>
    <w:qFormat/>
    <w:uiPriority w:val="0"/>
    <w:pPr>
      <w:tabs>
        <w:tab w:val="left" w:pos="1257"/>
      </w:tabs>
      <w:spacing w:before="152" w:after="160"/>
      <w:jc w:val="center"/>
    </w:pPr>
    <w:rPr>
      <w:rFonts w:ascii="Arial" w:hAnsi="Arial" w:eastAsia="黑体"/>
      <w:szCs w:val="21"/>
    </w:rPr>
  </w:style>
  <w:style w:type="paragraph" w:styleId="10">
    <w:name w:val="Body Text"/>
    <w:basedOn w:val="1"/>
    <w:link w:val="45"/>
    <w:semiHidden/>
    <w:unhideWhenUsed/>
    <w:qFormat/>
    <w:uiPriority w:val="99"/>
    <w:pPr>
      <w:spacing w:after="120"/>
    </w:pPr>
  </w:style>
  <w:style w:type="paragraph" w:styleId="11">
    <w:name w:val="Body Text Indent"/>
    <w:basedOn w:val="1"/>
    <w:unhideWhenUsed/>
    <w:qFormat/>
    <w:uiPriority w:val="99"/>
    <w:pPr>
      <w:spacing w:after="120"/>
      <w:ind w:left="420" w:leftChars="200"/>
    </w:pPr>
  </w:style>
  <w:style w:type="paragraph" w:styleId="12">
    <w:name w:val="toc 5"/>
    <w:basedOn w:val="1"/>
    <w:next w:val="1"/>
    <w:unhideWhenUsed/>
    <w:qFormat/>
    <w:uiPriority w:val="39"/>
    <w:pPr>
      <w:ind w:left="1680" w:leftChars="800"/>
    </w:pPr>
    <w:rPr>
      <w:rFonts w:asciiTheme="minorHAnsi" w:hAnsiTheme="minorHAnsi" w:eastAsiaTheme="minorEastAsia" w:cstheme="minorBidi"/>
      <w:szCs w:val="22"/>
    </w:rPr>
  </w:style>
  <w:style w:type="paragraph" w:styleId="13">
    <w:name w:val="toc 3"/>
    <w:basedOn w:val="1"/>
    <w:next w:val="1"/>
    <w:unhideWhenUsed/>
    <w:qFormat/>
    <w:uiPriority w:val="39"/>
    <w:pPr>
      <w:ind w:left="840" w:leftChars="400"/>
    </w:pPr>
    <w:rPr>
      <w:rFonts w:asciiTheme="minorHAnsi" w:hAnsiTheme="minorHAnsi" w:eastAsiaTheme="minorEastAsia" w:cstheme="minorBidi"/>
      <w:szCs w:val="22"/>
    </w:rPr>
  </w:style>
  <w:style w:type="paragraph" w:styleId="14">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15">
    <w:name w:val="Balloon Text"/>
    <w:basedOn w:val="1"/>
    <w:link w:val="35"/>
    <w:semiHidden/>
    <w:unhideWhenUsed/>
    <w:qFormat/>
    <w:uiPriority w:val="99"/>
    <w:rPr>
      <w:sz w:val="18"/>
      <w:szCs w:val="18"/>
    </w:rPr>
  </w:style>
  <w:style w:type="paragraph" w:styleId="16">
    <w:name w:val="footer"/>
    <w:basedOn w:val="1"/>
    <w:link w:val="32"/>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7">
    <w:name w:val="header"/>
    <w:basedOn w:val="1"/>
    <w:link w:val="31"/>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8">
    <w:name w:val="toc 1"/>
    <w:basedOn w:val="1"/>
    <w:next w:val="1"/>
    <w:unhideWhenUsed/>
    <w:qFormat/>
    <w:uiPriority w:val="39"/>
  </w:style>
  <w:style w:type="paragraph" w:styleId="19">
    <w:name w:val="toc 4"/>
    <w:basedOn w:val="1"/>
    <w:next w:val="1"/>
    <w:unhideWhenUsed/>
    <w:qFormat/>
    <w:uiPriority w:val="39"/>
    <w:pPr>
      <w:ind w:left="1260" w:leftChars="600"/>
    </w:pPr>
    <w:rPr>
      <w:rFonts w:asciiTheme="minorHAnsi" w:hAnsiTheme="minorHAnsi" w:eastAsiaTheme="minorEastAsia" w:cstheme="minorBidi"/>
      <w:szCs w:val="22"/>
    </w:rPr>
  </w:style>
  <w:style w:type="paragraph" w:styleId="20">
    <w:name w:val="List"/>
    <w:basedOn w:val="1"/>
    <w:qFormat/>
    <w:uiPriority w:val="0"/>
    <w:pPr>
      <w:autoSpaceDE w:val="0"/>
      <w:autoSpaceDN w:val="0"/>
      <w:adjustRightInd w:val="0"/>
      <w:spacing w:line="240" w:lineRule="auto"/>
      <w:jc w:val="center"/>
      <w:textAlignment w:val="baseline"/>
    </w:pPr>
    <w:rPr>
      <w:kern w:val="0"/>
      <w:sz w:val="21"/>
      <w:szCs w:val="20"/>
    </w:rPr>
  </w:style>
  <w:style w:type="paragraph" w:styleId="21">
    <w:name w:val="toc 6"/>
    <w:basedOn w:val="1"/>
    <w:next w:val="1"/>
    <w:unhideWhenUsed/>
    <w:qFormat/>
    <w:uiPriority w:val="39"/>
    <w:pPr>
      <w:ind w:left="2100" w:leftChars="1000"/>
    </w:pPr>
    <w:rPr>
      <w:rFonts w:asciiTheme="minorHAnsi" w:hAnsiTheme="minorHAnsi" w:eastAsiaTheme="minorEastAsia" w:cstheme="minorBidi"/>
      <w:szCs w:val="22"/>
    </w:rPr>
  </w:style>
  <w:style w:type="paragraph" w:styleId="22">
    <w:name w:val="Body Text Indent 3"/>
    <w:basedOn w:val="1"/>
    <w:qFormat/>
    <w:uiPriority w:val="99"/>
    <w:pPr>
      <w:spacing w:after="120"/>
      <w:ind w:left="420" w:leftChars="200"/>
    </w:pPr>
    <w:rPr>
      <w:sz w:val="16"/>
      <w:szCs w:val="16"/>
    </w:rPr>
  </w:style>
  <w:style w:type="paragraph" w:styleId="23">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24">
    <w:name w:val="Normal (Web)"/>
    <w:basedOn w:val="1"/>
    <w:qFormat/>
    <w:uiPriority w:val="0"/>
  </w:style>
  <w:style w:type="paragraph" w:styleId="25">
    <w:name w:val="Body Text First Indent"/>
    <w:basedOn w:val="10"/>
    <w:qFormat/>
    <w:uiPriority w:val="0"/>
    <w:pPr>
      <w:ind w:firstLine="420" w:firstLineChars="100"/>
    </w:pPr>
    <w:rPr>
      <w:szCs w:val="20"/>
    </w:rPr>
  </w:style>
  <w:style w:type="table" w:styleId="27">
    <w:name w:val="Table Grid"/>
    <w:basedOn w:val="26"/>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9">
    <w:name w:val="Hyperlink"/>
    <w:basedOn w:val="28"/>
    <w:unhideWhenUsed/>
    <w:qFormat/>
    <w:uiPriority w:val="99"/>
    <w:rPr>
      <w:color w:val="0000FF" w:themeColor="hyperlink"/>
      <w:u w:val="single"/>
    </w:rPr>
  </w:style>
  <w:style w:type="paragraph" w:customStyle="1" w:styleId="30">
    <w:name w:val="样式 正文11 + 首行缩进:  2 字符"/>
    <w:basedOn w:val="1"/>
    <w:qFormat/>
    <w:uiPriority w:val="99"/>
    <w:pPr>
      <w:spacing w:line="500" w:lineRule="exact"/>
      <w:ind w:firstLine="560" w:firstLineChars="200"/>
    </w:pPr>
    <w:rPr>
      <w:rFonts w:ascii="宋体" w:hAnsi="宋体" w:cs="宋体"/>
      <w:color w:val="FF0000"/>
      <w:sz w:val="28"/>
      <w:szCs w:val="28"/>
    </w:rPr>
  </w:style>
  <w:style w:type="character" w:customStyle="1" w:styleId="31">
    <w:name w:val="页眉 字符"/>
    <w:basedOn w:val="28"/>
    <w:link w:val="17"/>
    <w:qFormat/>
    <w:uiPriority w:val="99"/>
    <w:rPr>
      <w:sz w:val="18"/>
      <w:szCs w:val="18"/>
    </w:rPr>
  </w:style>
  <w:style w:type="character" w:customStyle="1" w:styleId="32">
    <w:name w:val="页脚 字符"/>
    <w:basedOn w:val="28"/>
    <w:link w:val="16"/>
    <w:qFormat/>
    <w:uiPriority w:val="99"/>
    <w:rPr>
      <w:sz w:val="18"/>
      <w:szCs w:val="18"/>
    </w:rPr>
  </w:style>
  <w:style w:type="character" w:customStyle="1" w:styleId="33">
    <w:name w:val="标题 1 字符"/>
    <w:basedOn w:val="28"/>
    <w:link w:val="3"/>
    <w:qFormat/>
    <w:uiPriority w:val="9"/>
    <w:rPr>
      <w:rFonts w:ascii="Times New Roman" w:hAnsi="Times New Roman" w:eastAsia="宋体" w:cs="Times New Roman"/>
      <w:b/>
      <w:bCs/>
      <w:kern w:val="44"/>
      <w:sz w:val="44"/>
      <w:szCs w:val="44"/>
    </w:rPr>
  </w:style>
  <w:style w:type="paragraph" w:customStyle="1" w:styleId="34">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35">
    <w:name w:val="批注框文本 字符"/>
    <w:basedOn w:val="28"/>
    <w:link w:val="15"/>
    <w:semiHidden/>
    <w:qFormat/>
    <w:uiPriority w:val="99"/>
    <w:rPr>
      <w:rFonts w:ascii="Times New Roman" w:hAnsi="Times New Roman" w:eastAsia="宋体" w:cs="Times New Roman"/>
      <w:sz w:val="18"/>
      <w:szCs w:val="18"/>
    </w:rPr>
  </w:style>
  <w:style w:type="character" w:customStyle="1" w:styleId="36">
    <w:name w:val="标题 2 字符"/>
    <w:basedOn w:val="28"/>
    <w:link w:val="4"/>
    <w:qFormat/>
    <w:uiPriority w:val="9"/>
    <w:rPr>
      <w:rFonts w:asciiTheme="majorHAnsi" w:hAnsiTheme="majorHAnsi" w:eastAsiaTheme="majorEastAsia" w:cstheme="majorBidi"/>
      <w:b/>
      <w:bCs/>
      <w:sz w:val="32"/>
      <w:szCs w:val="32"/>
    </w:rPr>
  </w:style>
  <w:style w:type="character" w:customStyle="1" w:styleId="37">
    <w:name w:val="标题 3 字符"/>
    <w:basedOn w:val="28"/>
    <w:link w:val="5"/>
    <w:qFormat/>
    <w:uiPriority w:val="9"/>
    <w:rPr>
      <w:rFonts w:ascii="Times New Roman" w:hAnsi="Times New Roman" w:eastAsia="宋体" w:cs="Times New Roman"/>
      <w:b/>
      <w:bCs/>
      <w:sz w:val="32"/>
      <w:szCs w:val="32"/>
    </w:rPr>
  </w:style>
  <w:style w:type="character" w:customStyle="1" w:styleId="38">
    <w:name w:val="标题 4 字符"/>
    <w:basedOn w:val="28"/>
    <w:link w:val="6"/>
    <w:qFormat/>
    <w:uiPriority w:val="9"/>
    <w:rPr>
      <w:rFonts w:asciiTheme="majorHAnsi" w:hAnsiTheme="majorHAnsi" w:eastAsiaTheme="majorEastAsia" w:cstheme="majorBidi"/>
      <w:b/>
      <w:bCs/>
      <w:sz w:val="28"/>
      <w:szCs w:val="28"/>
    </w:rPr>
  </w:style>
  <w:style w:type="paragraph" w:styleId="39">
    <w:name w:val="No Spacing"/>
    <w:link w:val="40"/>
    <w:qFormat/>
    <w:uiPriority w:val="1"/>
    <w:rPr>
      <w:rFonts w:asciiTheme="minorHAnsi" w:hAnsiTheme="minorHAnsi" w:eastAsiaTheme="minorEastAsia" w:cstheme="minorBidi"/>
      <w:kern w:val="0"/>
      <w:sz w:val="22"/>
      <w:szCs w:val="22"/>
      <w:lang w:val="en-US" w:eastAsia="zh-CN" w:bidi="ar-SA"/>
    </w:rPr>
  </w:style>
  <w:style w:type="character" w:customStyle="1" w:styleId="40">
    <w:name w:val="无间隔 字符"/>
    <w:basedOn w:val="28"/>
    <w:link w:val="39"/>
    <w:qFormat/>
    <w:uiPriority w:val="1"/>
    <w:rPr>
      <w:kern w:val="0"/>
      <w:sz w:val="22"/>
    </w:rPr>
  </w:style>
  <w:style w:type="character" w:customStyle="1" w:styleId="41">
    <w:name w:val="表格标题 Char"/>
    <w:basedOn w:val="28"/>
    <w:link w:val="42"/>
    <w:qFormat/>
    <w:uiPriority w:val="0"/>
    <w:rPr>
      <w:rFonts w:ascii="宋体" w:hAnsi="宋体"/>
      <w:sz w:val="24"/>
      <w:szCs w:val="24"/>
    </w:rPr>
  </w:style>
  <w:style w:type="paragraph" w:customStyle="1" w:styleId="42">
    <w:name w:val="表格标题"/>
    <w:basedOn w:val="1"/>
    <w:link w:val="41"/>
    <w:qFormat/>
    <w:uiPriority w:val="0"/>
    <w:pPr>
      <w:spacing w:beforeLines="50"/>
      <w:jc w:val="center"/>
    </w:pPr>
    <w:rPr>
      <w:rFonts w:ascii="宋体" w:hAnsi="宋体" w:eastAsiaTheme="minorEastAsia" w:cstheme="minorBidi"/>
      <w:sz w:val="24"/>
    </w:rPr>
  </w:style>
  <w:style w:type="character" w:customStyle="1" w:styleId="43">
    <w:name w:val="表格内容 Char"/>
    <w:basedOn w:val="28"/>
    <w:link w:val="44"/>
    <w:qFormat/>
    <w:uiPriority w:val="0"/>
    <w:rPr>
      <w:rFonts w:ascii="宋体" w:hAnsi="Arial"/>
      <w:sz w:val="24"/>
      <w:szCs w:val="21"/>
    </w:rPr>
  </w:style>
  <w:style w:type="paragraph" w:customStyle="1" w:styleId="44">
    <w:name w:val="表格内容"/>
    <w:basedOn w:val="10"/>
    <w:link w:val="43"/>
    <w:qFormat/>
    <w:uiPriority w:val="0"/>
    <w:pPr>
      <w:tabs>
        <w:tab w:val="left" w:pos="1257"/>
      </w:tabs>
      <w:spacing w:after="0"/>
      <w:jc w:val="center"/>
    </w:pPr>
    <w:rPr>
      <w:rFonts w:ascii="宋体" w:hAnsi="Arial" w:eastAsiaTheme="minorEastAsia" w:cstheme="minorBidi"/>
      <w:sz w:val="24"/>
      <w:szCs w:val="21"/>
    </w:rPr>
  </w:style>
  <w:style w:type="character" w:customStyle="1" w:styleId="45">
    <w:name w:val="正文文本 字符"/>
    <w:basedOn w:val="28"/>
    <w:link w:val="10"/>
    <w:semiHidden/>
    <w:qFormat/>
    <w:uiPriority w:val="99"/>
    <w:rPr>
      <w:rFonts w:ascii="Times New Roman" w:hAnsi="Times New Roman" w:eastAsia="宋体" w:cs="Times New Roman"/>
      <w:szCs w:val="24"/>
    </w:rPr>
  </w:style>
  <w:style w:type="character" w:customStyle="1" w:styleId="46">
    <w:name w:val="正文缩进 字符"/>
    <w:basedOn w:val="28"/>
    <w:link w:val="8"/>
    <w:qFormat/>
    <w:uiPriority w:val="0"/>
    <w:rPr>
      <w:sz w:val="24"/>
    </w:rPr>
  </w:style>
  <w:style w:type="paragraph" w:customStyle="1" w:styleId="47">
    <w:name w:val="表格表题"/>
    <w:basedOn w:val="1"/>
    <w:link w:val="48"/>
    <w:qFormat/>
    <w:uiPriority w:val="0"/>
    <w:pPr>
      <w:widowControl/>
      <w:spacing w:beforeLines="50"/>
      <w:ind w:firstLine="2488" w:firstLineChars="885"/>
      <w:jc w:val="left"/>
    </w:pPr>
    <w:rPr>
      <w:rFonts w:ascii="宋体" w:hAnsi="宋体"/>
      <w:b/>
      <w:kern w:val="0"/>
      <w:sz w:val="28"/>
    </w:rPr>
  </w:style>
  <w:style w:type="character" w:customStyle="1" w:styleId="48">
    <w:name w:val="表格表题 Char"/>
    <w:basedOn w:val="28"/>
    <w:link w:val="47"/>
    <w:qFormat/>
    <w:uiPriority w:val="0"/>
    <w:rPr>
      <w:rFonts w:ascii="宋体" w:hAnsi="宋体" w:eastAsia="宋体" w:cs="Times New Roman"/>
      <w:b/>
      <w:kern w:val="0"/>
      <w:sz w:val="28"/>
      <w:szCs w:val="24"/>
    </w:rPr>
  </w:style>
  <w:style w:type="paragraph" w:customStyle="1" w:styleId="49">
    <w:name w:val="样式 样式 正文缩进 + 首行缩进:  2 字符 + 左侧:  -0.36 字符"/>
    <w:basedOn w:val="1"/>
    <w:qFormat/>
    <w:uiPriority w:val="0"/>
    <w:pPr>
      <w:widowControl/>
      <w:tabs>
        <w:tab w:val="left" w:pos="539"/>
        <w:tab w:val="left" w:pos="1257"/>
        <w:tab w:val="left" w:pos="6162"/>
      </w:tabs>
      <w:autoSpaceDE w:val="0"/>
      <w:autoSpaceDN w:val="0"/>
      <w:adjustRightInd w:val="0"/>
      <w:spacing w:line="360" w:lineRule="auto"/>
      <w:ind w:left="-86" w:leftChars="-36" w:firstLine="480" w:firstLineChars="200"/>
      <w:jc w:val="left"/>
    </w:pPr>
    <w:rPr>
      <w:rFonts w:ascii="宋体" w:hAnsi="宋体" w:cs="宋体"/>
      <w:bCs/>
      <w:color w:val="000000"/>
      <w:sz w:val="24"/>
      <w:szCs w:val="20"/>
      <w:lang w:val="zh-CN"/>
    </w:rPr>
  </w:style>
  <w:style w:type="paragraph" w:styleId="50">
    <w:name w:val="List Paragraph"/>
    <w:basedOn w:val="1"/>
    <w:qFormat/>
    <w:uiPriority w:val="34"/>
    <w:pPr>
      <w:ind w:firstLine="420" w:firstLineChars="200"/>
    </w:pPr>
  </w:style>
  <w:style w:type="paragraph" w:customStyle="1" w:styleId="51">
    <w:name w:val="样式 正文缩进 + 首行缩进:  2 字符"/>
    <w:basedOn w:val="8"/>
    <w:link w:val="52"/>
    <w:qFormat/>
    <w:uiPriority w:val="0"/>
    <w:pPr>
      <w:widowControl w:val="0"/>
      <w:tabs>
        <w:tab w:val="left" w:pos="539"/>
        <w:tab w:val="left" w:pos="1257"/>
        <w:tab w:val="clear" w:pos="2880"/>
      </w:tabs>
      <w:adjustRightInd/>
      <w:snapToGrid/>
      <w:ind w:firstLine="480"/>
      <w:jc w:val="left"/>
    </w:pPr>
    <w:rPr>
      <w:rFonts w:ascii="Times New Roman" w:hAnsi="Times New Roman" w:eastAsia="宋体" w:cs="Times New Roman"/>
      <w:color w:val="000000"/>
      <w:szCs w:val="24"/>
    </w:rPr>
  </w:style>
  <w:style w:type="character" w:customStyle="1" w:styleId="52">
    <w:name w:val="样式 正文缩进 + 首行缩进:  2 字符 Char"/>
    <w:link w:val="51"/>
    <w:qFormat/>
    <w:locked/>
    <w:uiPriority w:val="0"/>
    <w:rPr>
      <w:rFonts w:ascii="Times New Roman" w:hAnsi="Times New Roman" w:eastAsia="宋体" w:cs="Times New Roman"/>
      <w:color w:val="000000"/>
      <w:sz w:val="24"/>
      <w:szCs w:val="24"/>
    </w:rPr>
  </w:style>
  <w:style w:type="paragraph" w:customStyle="1" w:styleId="53">
    <w:name w:val="框图（五号）"/>
    <w:basedOn w:val="1"/>
    <w:link w:val="54"/>
    <w:qFormat/>
    <w:uiPriority w:val="0"/>
    <w:pPr>
      <w:spacing w:line="240" w:lineRule="exact"/>
      <w:jc w:val="center"/>
    </w:pPr>
  </w:style>
  <w:style w:type="character" w:customStyle="1" w:styleId="54">
    <w:name w:val="框图（五号） Char"/>
    <w:link w:val="53"/>
    <w:qFormat/>
    <w:uiPriority w:val="0"/>
    <w:rPr>
      <w:rFonts w:ascii="Times New Roman" w:hAnsi="Times New Roman" w:eastAsia="宋体" w:cs="Times New Roman"/>
      <w:szCs w:val="24"/>
    </w:rPr>
  </w:style>
  <w:style w:type="paragraph" w:customStyle="1" w:styleId="55">
    <w:name w:val="报告表正文样式1"/>
    <w:basedOn w:val="1"/>
    <w:link w:val="56"/>
    <w:qFormat/>
    <w:uiPriority w:val="0"/>
    <w:pPr>
      <w:spacing w:line="360" w:lineRule="auto"/>
      <w:ind w:firstLine="480" w:firstLineChars="200"/>
    </w:pPr>
    <w:rPr>
      <w:rFonts w:cs="宋体"/>
      <w:sz w:val="24"/>
      <w:szCs w:val="20"/>
    </w:rPr>
  </w:style>
  <w:style w:type="character" w:customStyle="1" w:styleId="56">
    <w:name w:val="报告表正文样式1 Char"/>
    <w:link w:val="55"/>
    <w:qFormat/>
    <w:uiPriority w:val="0"/>
    <w:rPr>
      <w:rFonts w:ascii="Times New Roman" w:hAnsi="Times New Roman" w:eastAsia="宋体" w:cs="宋体"/>
      <w:sz w:val="24"/>
      <w:szCs w:val="20"/>
    </w:rPr>
  </w:style>
  <w:style w:type="paragraph" w:customStyle="1" w:styleId="57">
    <w:name w:val="样式 正文缩进正文（首行缩进两字） Char Char Char Char Char Char Char图号正文（首行缩进..."/>
    <w:basedOn w:val="8"/>
    <w:link w:val="58"/>
    <w:qFormat/>
    <w:uiPriority w:val="0"/>
    <w:pPr>
      <w:widowControl w:val="0"/>
      <w:tabs>
        <w:tab w:val="left" w:pos="539"/>
        <w:tab w:val="left" w:pos="1257"/>
        <w:tab w:val="clear" w:pos="2880"/>
      </w:tabs>
      <w:adjustRightInd/>
      <w:snapToGrid/>
      <w:ind w:firstLine="480"/>
      <w:jc w:val="left"/>
    </w:pPr>
    <w:rPr>
      <w:rFonts w:ascii="Times New Roman" w:hAnsi="Times New Roman" w:eastAsia="宋体" w:cs="宋体"/>
      <w:color w:val="000000"/>
      <w:szCs w:val="20"/>
    </w:rPr>
  </w:style>
  <w:style w:type="character" w:customStyle="1" w:styleId="58">
    <w:name w:val="样式 正文缩进正文（首行缩进两字） Char Char Char Char Char Char Char图号正文（首行缩进... Char"/>
    <w:link w:val="57"/>
    <w:qFormat/>
    <w:uiPriority w:val="0"/>
    <w:rPr>
      <w:rFonts w:ascii="Times New Roman" w:hAnsi="Times New Roman" w:eastAsia="宋体" w:cs="宋体"/>
      <w:color w:val="000000"/>
      <w:sz w:val="24"/>
      <w:szCs w:val="20"/>
    </w:rPr>
  </w:style>
  <w:style w:type="paragraph" w:customStyle="1" w:styleId="59">
    <w:name w:val="_Style 52"/>
    <w:basedOn w:val="1"/>
    <w:next w:val="50"/>
    <w:qFormat/>
    <w:uiPriority w:val="0"/>
    <w:pPr>
      <w:ind w:firstLine="420" w:firstLineChars="200"/>
    </w:pPr>
    <w:rPr>
      <w:szCs w:val="20"/>
    </w:rPr>
  </w:style>
  <w:style w:type="paragraph" w:customStyle="1" w:styleId="60">
    <w:name w:val="Table Paragraph"/>
    <w:basedOn w:val="1"/>
    <w:qFormat/>
    <w:uiPriority w:val="1"/>
  </w:style>
  <w:style w:type="paragraph" w:customStyle="1" w:styleId="61">
    <w:name w:val="样式 首行缩进:  2 字符"/>
    <w:basedOn w:val="1"/>
    <w:link w:val="62"/>
    <w:qFormat/>
    <w:uiPriority w:val="0"/>
    <w:pPr>
      <w:tabs>
        <w:tab w:val="left" w:pos="1257"/>
      </w:tabs>
      <w:spacing w:line="360" w:lineRule="auto"/>
      <w:ind w:firstLine="480" w:firstLineChars="200"/>
    </w:pPr>
    <w:rPr>
      <w:sz w:val="24"/>
      <w:szCs w:val="20"/>
      <w:lang w:val="zh-CN" w:eastAsia="zh-CN"/>
    </w:rPr>
  </w:style>
  <w:style w:type="character" w:customStyle="1" w:styleId="62">
    <w:name w:val="样式 首行缩进:  2 字符 Char"/>
    <w:link w:val="61"/>
    <w:qFormat/>
    <w:uiPriority w:val="0"/>
    <w:rPr>
      <w:rFonts w:ascii="Times New Roman" w:hAnsi="Times New Roman" w:eastAsia="宋体" w:cs="Times New Roman"/>
      <w:sz w:val="24"/>
      <w:szCs w:val="20"/>
      <w:lang w:val="zh-CN" w:eastAsia="zh-CN"/>
    </w:rPr>
  </w:style>
  <w:style w:type="paragraph" w:customStyle="1" w:styleId="63">
    <w:name w:val="表标"/>
    <w:next w:val="1"/>
    <w:qFormat/>
    <w:uiPriority w:val="0"/>
    <w:pPr>
      <w:widowControl w:val="0"/>
      <w:tabs>
        <w:tab w:val="left" w:pos="280"/>
      </w:tabs>
      <w:adjustRightInd w:val="0"/>
      <w:snapToGrid w:val="0"/>
      <w:jc w:val="center"/>
    </w:pPr>
    <w:rPr>
      <w:rFonts w:ascii="Times New Roman" w:hAnsi="Times New Roman" w:eastAsia="宋体" w:cs="Times New Roman"/>
      <w:b/>
      <w:kern w:val="2"/>
      <w:sz w:val="21"/>
      <w:szCs w:val="22"/>
      <w:lang w:val="en-US" w:eastAsia="zh-CN" w:bidi="ar-SA"/>
    </w:rPr>
  </w:style>
  <w:style w:type="paragraph" w:customStyle="1" w:styleId="64">
    <w:name w:val="正文内容（环科院）"/>
    <w:basedOn w:val="1"/>
    <w:qFormat/>
    <w:uiPriority w:val="0"/>
    <w:pPr>
      <w:spacing w:line="360" w:lineRule="auto"/>
      <w:ind w:firstLine="200" w:firstLineChars="200"/>
    </w:pPr>
    <w:rPr>
      <w:rFonts w:ascii="Times New Roman" w:hAnsi="Times New Roman" w:eastAsia="宋体" w:cs="宋体"/>
      <w:szCs w:val="20"/>
    </w:rPr>
  </w:style>
  <w:style w:type="paragraph" w:customStyle="1" w:styleId="65">
    <w:name w:val="报告书正文"/>
    <w:basedOn w:val="1"/>
    <w:next w:val="1"/>
    <w:qFormat/>
    <w:uiPriority w:val="0"/>
    <w:pPr>
      <w:spacing w:line="360" w:lineRule="auto"/>
      <w:ind w:firstLine="200" w:firstLineChars="200"/>
    </w:pPr>
    <w:rPr>
      <w:rFonts w:cs="宋体"/>
      <w:sz w:val="24"/>
      <w:szCs w:val="22"/>
    </w:rPr>
  </w:style>
  <w:style w:type="paragraph" w:customStyle="1" w:styleId="66">
    <w:name w:val="表格"/>
    <w:basedOn w:val="1"/>
    <w:next w:val="1"/>
    <w:qFormat/>
    <w:uiPriority w:val="0"/>
    <w:pPr>
      <w:adjustRightInd w:val="0"/>
      <w:snapToGrid w:val="0"/>
      <w:jc w:val="center"/>
    </w:pPr>
    <w:rPr>
      <w:rFonts w:ascii="Calibri" w:hAnsi="Calibri"/>
      <w:sz w:val="24"/>
      <w:szCs w:val="21"/>
    </w:rPr>
  </w:style>
  <w:style w:type="paragraph" w:customStyle="1" w:styleId="67">
    <w:name w:val="Default"/>
    <w:qFormat/>
    <w:uiPriority w:val="99"/>
    <w:pPr>
      <w:widowControl w:val="0"/>
      <w:autoSpaceDE w:val="0"/>
      <w:autoSpaceDN w:val="0"/>
    </w:pPr>
    <w:rPr>
      <w:rFonts w:hint="eastAsia" w:ascii="仿宋_GB2312" w:hAnsi="仿宋_GB2312" w:eastAsia="仿宋_GB2312" w:cs="Times New Roman"/>
      <w:color w:val="000000"/>
      <w:sz w:val="24"/>
      <w:szCs w:val="22"/>
      <w:lang w:val="en-US" w:eastAsia="zh-CN" w:bidi="ar-SA"/>
    </w:rPr>
  </w:style>
  <w:style w:type="paragraph" w:customStyle="1" w:styleId="68">
    <w:name w:val="环评正文"/>
    <w:basedOn w:val="1"/>
    <w:link w:val="76"/>
    <w:qFormat/>
    <w:uiPriority w:val="0"/>
    <w:pPr>
      <w:ind w:firstLine="200" w:firstLineChars="200"/>
      <w:jc w:val="left"/>
    </w:pPr>
  </w:style>
  <w:style w:type="paragraph" w:customStyle="1" w:styleId="69">
    <w:name w:val="正文文本1"/>
    <w:basedOn w:val="1"/>
    <w:qFormat/>
    <w:uiPriority w:val="99"/>
    <w:pPr>
      <w:spacing w:line="500" w:lineRule="exact"/>
    </w:pPr>
    <w:rPr>
      <w:rFonts w:ascii="宋体" w:hAnsi="宋体"/>
      <w:sz w:val="28"/>
    </w:rPr>
  </w:style>
  <w:style w:type="paragraph" w:customStyle="1" w:styleId="70">
    <w:name w:val="内容"/>
    <w:basedOn w:val="1"/>
    <w:qFormat/>
    <w:uiPriority w:val="0"/>
    <w:pPr>
      <w:spacing w:line="360" w:lineRule="auto"/>
      <w:ind w:firstLine="454"/>
    </w:pPr>
    <w:rPr>
      <w:sz w:val="24"/>
    </w:rPr>
  </w:style>
  <w:style w:type="paragraph" w:customStyle="1" w:styleId="71">
    <w:name w:val="表格文字"/>
    <w:basedOn w:val="1"/>
    <w:qFormat/>
    <w:uiPriority w:val="0"/>
    <w:pPr>
      <w:jc w:val="center"/>
    </w:pPr>
  </w:style>
  <w:style w:type="paragraph" w:customStyle="1" w:styleId="72">
    <w:name w:val="Char1"/>
    <w:basedOn w:val="1"/>
    <w:qFormat/>
    <w:uiPriority w:val="0"/>
    <w:rPr>
      <w:sz w:val="24"/>
      <w:szCs w:val="24"/>
    </w:rPr>
  </w:style>
  <w:style w:type="paragraph" w:customStyle="1" w:styleId="73">
    <w:name w:val="z环评正文"/>
    <w:basedOn w:val="1"/>
    <w:qFormat/>
    <w:uiPriority w:val="0"/>
    <w:pPr>
      <w:spacing w:line="360" w:lineRule="auto"/>
      <w:ind w:firstLine="200" w:firstLineChars="200"/>
    </w:pPr>
    <w:rPr>
      <w:sz w:val="24"/>
    </w:rPr>
  </w:style>
  <w:style w:type="character" w:customStyle="1" w:styleId="74">
    <w:name w:val="环评正文 Char Char"/>
    <w:basedOn w:val="28"/>
    <w:link w:val="68"/>
    <w:qFormat/>
    <w:uiPriority w:val="0"/>
  </w:style>
  <w:style w:type="paragraph" w:customStyle="1" w:styleId="75">
    <w:name w:val="环评正文2"/>
    <w:basedOn w:val="1"/>
    <w:qFormat/>
    <w:uiPriority w:val="0"/>
    <w:pPr>
      <w:ind w:firstLine="1680" w:firstLineChars="200"/>
    </w:pPr>
    <w:rPr>
      <w:sz w:val="24"/>
    </w:rPr>
  </w:style>
  <w:style w:type="character" w:customStyle="1" w:styleId="76">
    <w:name w:val="环评正文 Char"/>
    <w:link w:val="68"/>
    <w:qFormat/>
    <w:uiPriority w:val="0"/>
    <w:rPr>
      <w:sz w:val="24"/>
    </w:rPr>
  </w:style>
  <w:style w:type="paragraph" w:customStyle="1" w:styleId="77">
    <w:name w:val="报告正文"/>
    <w:basedOn w:val="1"/>
    <w:next w:val="1"/>
    <w:qFormat/>
    <w:uiPriority w:val="0"/>
    <w:pPr>
      <w:adjustRightInd w:val="0"/>
      <w:snapToGrid w:val="0"/>
      <w:spacing w:line="480" w:lineRule="exact"/>
      <w:ind w:firstLine="200" w:firstLineChars="200"/>
    </w:pPr>
    <w:rPr>
      <w:rFonts w:cs="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D8D66D-9383-4A88-94DA-3D4B9D1A0206}">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29</Pages>
  <Words>2126</Words>
  <Characters>12124</Characters>
  <Lines>101</Lines>
  <Paragraphs>28</Paragraphs>
  <TotalTime>4</TotalTime>
  <ScaleCrop>false</ScaleCrop>
  <LinksUpToDate>false</LinksUpToDate>
  <CharactersWithSpaces>14222</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2018-11-16T07:54:00Z</dcterms:created>
  <dc:creator>微软用户</dc:creator>
  <cp:lastModifiedBy>Administrator</cp:lastModifiedBy>
  <cp:lastPrinted>2019-05-10T02:30:00Z</cp:lastPrinted>
  <dcterms:modified xsi:type="dcterms:W3CDTF">2021-04-29T03:43:29Z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2B83AA3137F04E05925FAF2D5DED0F51</vt:lpwstr>
  </property>
</Properties>
</file>