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吉林省长春市德惠市夏家店街道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97699194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_Toc1487684295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_Toc1487684295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_Toc1521983725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_Toc1521983725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_Toc1202730493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_Toc1202730493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48768429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推进辖区农产品加工业发展，建立健全干菜生产产业链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推进辖区特色农业发展，全力支持棚膜经济发展，依托稻田养殖技术发展稻田鸭、稻田蟹等特色产业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52198372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20273049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BFB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2025-06-30T10:41:50Z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18C9CB44064672D36EF96168E6797837</vt:lpwstr>
  </property>
</Properties>
</file>