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吉林省长春市德惠市惠发街道办</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498943493"/>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仿宋_GB2312" w:hAnsi="仿宋_GB2312" w:eastAsia="仿宋_GB2312" w:cs="仿宋_GB2312"/>
              <w:b/>
              <w:bCs/>
              <w:sz w:val="44"/>
              <w:szCs w:val="44"/>
            </w:rPr>
            <w:t>目录</w:t>
          </w:r>
        </w:p>
        <w:p>
          <w:pPr>
            <w:pStyle w:val="21"/>
            <w:tabs>
              <w:tab w:val="right" w:leader="dot" w:pos="14001"/>
            </w:tabs>
            <w:rPr>
              <w:rFonts w:ascii="Times New Roman" w:hAnsi="Times New Roman" w:eastAsia="方正小标宋_GBK" w:cs="Times New Roman"/>
              <w:color w:val="auto"/>
              <w:spacing w:val="7"/>
              <w:sz w:val="44"/>
              <w:szCs w:val="44"/>
              <w:lang w:eastAsia="zh-CN"/>
            </w:rPr>
          </w:pPr>
        </w:p>
        <w:p>
          <w:pPr>
            <w:pStyle w:val="21"/>
            <w:tabs>
              <w:tab w:val="right" w:leader="dot" w:pos="14001"/>
            </w:tabs>
            <w:rPr>
              <w:rFonts w:hint="eastAsia" w:ascii="仿宋_GB2312" w:hAnsi="仿宋_GB2312" w:eastAsia="仿宋_GB2312" w:cs="仿宋_GB2312"/>
              <w:sz w:val="32"/>
              <w:szCs w:val="32"/>
            </w:rPr>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_Toc1906641749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基本履职事项清单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_Toc1906641749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_Toc1635423974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配合履职事项清单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_Toc1635423974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_Toc1925314416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上级部门收回事项清单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_Toc1925314416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19066417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加强党（工）委自身建设，严格贯彻执行民主集中制，抓好“三重一大”事项决策，落实理论学习中心组学习制度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加强机关事业单位、村、新兴领域等各类基层党组织规范化建设，健全和完善党的组织体系，指导基层党组织开展换届选举工作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指导下级党组织的成立、调整和撤销，对下级党组织负责人进行选拔、任命、管理和报备，按要求做好党代表选举工作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落实全面从严治党、党风廉政建设责任制和中央八项规定及其实施细则精神，开展党风廉政建设、党规党纪学习及警示教育，推进反腐败工作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加强纪（工）委自身建设，强化开展监督执纪问责，受理、处置信访举报和问题线索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按照干部人事管理权限，负责干部日常管理、教育培养、考核监督、待遇保障和队伍建设等工作，完成各类评优评先推荐上报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发挥辖区派驻机构职能作用，对辖区职能部门派驻机构负责人人事考核、选拔任用提出意见建议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坚持党管人才原则，做好引才、育才、用才、留才工作，健全人才保障体系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做好离退休干部服务保障工作，加强思想教育、日常管理服务和关爱帮扶，提升管理服务水平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加强新时代精神文明建设，推进新时代文明实践所（站）提质增效，常态化开展社会主义核心价值观宣传教育活动，推动新时代公民道德建设工作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落实统战工作责任制，铸牢中华民族共同体意识，开展民族政策宣传和促进民族团结工作，防范化解民族宗教等统战领域风险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加强基层关工委建设，发挥“五老”作用，开展关心和服务青少年工作，护航青少年健康成长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指导辖区村民委员会、监督委员会的换届选举和修订完善村规民约，加强村民自治工作的指导与监督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深化党建引领基层治理，以党群服务中心（站）为载体，指导村开展“我为群众办实事”等各项活动，加强党建联建，做好社会组织培育，推动形成共建共治共享的社会治理格局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指导村开展基层民主协商工作，督导检查村按照议事协商制度开展工作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加强基层政权建设工作，指导本辖区村（居）民委员会、监督委员会规范化建设，加强换届选举、村（居）民自治工作的指导和监管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推广“党建带动志愿”服务模式，完善志愿服务机制，加强志愿者队伍培育，推动志愿活动常态化开展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加强人大代表履职能力建设，做好人大代表视察、调研、培训学习等工作，提升代表依法履职水平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支持开展政治协商工作，发挥政协委员政治协商、民主监督、参政议政作用，做好政协委员日常联络、视察、调研等服务保障工作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负责基层团组织建设，加强青年思想引领，发挥共青团的先锋带头作用，做好团组织和团员青年的日常管理和服务工作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加强基层妇联组织建设，培育家庭家教家风，维护妇女儿童的合法权益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制定并实施区域经济与产业发展战略规划，加快产业转型升级，推动区域经济高质量发展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构建招引、落地、建设、投产服务体系，精准施策、盘活资源，推动产业项目扎根见效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做好本级普查调查、统计信息数据管理工作，指导村开展统计工作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保障辖区内适龄儿童、少年接受义务教育，对非义务教育阶段，确有继续学习意愿的生活困难学生，发动社会力量在政策范围内提供帮扶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加强退役军人服务站建设，负责核查、采集和更新退役军人及其他涉军优抚对象信息等工作，做好退役军人服务保障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开展殡葬法规政策宣传，发挥党员干部带头作用，倡导丧事简办，做好文明祭祀管理工作，抵制封建迷信活动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加强辖区公益性墓地、骨灰堂、殡仪服务站、集中安葬点等农村公益性安葬和服务设施规划、建设、维护及日常监管工作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加强辖区死亡人员遗体火化管理，治理散埋乱葬和不文明、不规范丧葬行为，推广节地安葬，指导村加强红白理事会建设，制定丧事简办村规民约，发挥村民自治作用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配合做好辖区内大型活动和重要时期维护公共安全工作，管理好辖区内重点人群、重点区域制定活动应急预案，及时做好突发事件应对处置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做好依法治镇（乡、街）工作，推进法治建设，提高依法行政水平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加强综治中心建设，开展平安建设宣传，完善网格化服务管理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健全扫黑除恶长效机制，开展扫黑除恶、反有组织犯罪等宣传教育，动态摸排梳理风险隐患，发现相关线索及时上报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维护辖区社会稳定，分析研判重点领域、重点事项、重点群体风险隐患、开展重大决策社会稳定风险评估，防范化解重大风险隐患，做好先期处置和信息报送工作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做好辖区刑满释放人员、严重精神障碍患者、有严重不良行为未成年人、戒毒人员、社区矫正人员，以及生活失意、心态失衡、行为失常、性格偏执等特殊群体的动态摸排、线索上报和教育疏导工作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配合公安等部门做好肇事肇祸风险人员的管控工作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建立健全信访应急预案，联动协调处置信访突发事件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主动化解矛盾，做好乡镇（街道）职权范围内信访人员疏导教育、帮扶救助、属地稳控和应急劝返等工作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组织开展综合行政执法相关工作，协调本辖区派驻机构进行联合行政执法，统计本辖区行政执法案件情况并上报上级部门，组织本单位行政执法人员参加综合行政执法培训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开展铁路护路宣传活动，做好铁路区域安全隐患的制止上报工作，提升居民铁路护路安全意识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推动农村新型经济组织规范化建设，加强指导和管理，保障规范运行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做好家庭收入严重下降生活困难农户的监测工作，综合运用相关政策，开展帮扶和救助，保障基本生活，稳定脱贫人口收入,并依据上级部门审批结果，及时纳入监测对象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做好湿地资源生态保护和开发利用工作，开发培育相关服务业，促进经济发展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负责推进永生村草莓产业升级，强化品牌宣传，拓展研学采摘等多元化经营模式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推动辖区“冰雪乐园”协同发展，协调组建产业联盟，统筹宣传推广，提升品牌影响力与市场活力</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负责“田长制”工作，开展宣传教育和巡查工作，发现问题及时制止并上报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做好辖区生态环境保护工作，开展生态环境保护宣传，动员和组织社会力量积极参与生态环境保护工作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负责水、大气、土壤、固体废弃物、禽畜养殖等日常监督检查、整改和污染源普查工作，发现污染源及时上报，做好上级下达的环保督察问题自查整改工作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负责秸秆离田、禁烧及残茬处置等相关阶段性、临时性工作，做好火点告警信息推送以及火点的核查、处置和上报工作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开展辖区禁养区常态化巡查，及时发现、制止并上报在禁养区内的新建、扩建养殖等行为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编制本区域的乡道、村道规划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负责农村公路的养护、巡查管理，督促检查施工安全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负责辖区基层综合性文化服务工作，整合公共文化服务资源，支持开展群众性文化活动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统筹协调辖区应急（含消防）工作，制定应急预案，明确工作机制，压实工作责任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负责公共资源交易工作，做好本单位内控、审计、资金使用及相关财务信息公开等工作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负责本单位安全保卫工作，落实24小时值班值守和紧急信息报送制度，对突发事件及时上报并处理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负责政务公开和政府信息公开工作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635423974"/>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党员教育培训工作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1.制定党员教育培训工作实施意见，分级分类开展党员教育培训；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2.加强党员教育阵地建设，优化教育资源，建立师资库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1.加强党校建设，做好教育培训和日常管理，对普通党员等开展兜底培训；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2.择优向组织部推荐党员典型、草根专家等师资人选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1.分类开展领导干部基本培训和网络培训；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2.制度化推进领导干部上讲台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1.选派符合条件的学员参加各类培训，完成脱产培训和网络学习量化指标;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2.组织党政领导干部带头到党校主体班次开展专题授课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乡村人才振兴工作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负责人才引进、培育和服务等相关工作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大力培养本土人才，引导人才发挥作用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1.负责全市公务员工资福利、职级晋升、考核奖惩、辞职辞退、转任、退休、登记等日常审批工作；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2.负责公务员考录工作（含面向优秀村干部招录公务员）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1.准备公务员工资福利、职级晋升、考核奖惩、辞职辞退、转任、退休、登记等工作的相关材料并上报；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2.报送招考意向、推荐优秀村干部人选、配合开展政审考察及录用相关工作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党内激励表彰工作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宣传载体管理工作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统筹全市对社会宣传载体、宣传内容进行排查整改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1.对辖区自建的社会宣传载体进行排查整改；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2.督促提醒宣传载体的拥有者及时进行维护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开展全民阅读活动和农家书屋建设工作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1.制定全民阅读活动方案，指导和组织实施活动有序开展；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1.常态化开展全民阅读系列活动；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1.协助发现、联系民主党派成员、党外知识分子、无党派人士、新的社会阶层人士、非公有制经济人士、港澳台侨人士、民族宗教人士等党外代表人士；                                                                                      2.协助开展归侨、侨眷的调查工作；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配合开展市级党外人大代表、政协委员推荐、资格初审工作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依法开展视察、调研、执法检查等人大监督活动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配合市人大常委会办公室做好各类人大监督活动的服务保障工作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联系辖区内人大代表，充分发挥代表作用，支持和保障代表依法履职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充分发挥代表之家作用，密切联系辖区内人大代表，支持和保障人大代表参加各级人大组织的会议、学习、培训、视察、调研等履职活动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负责事业单位工作人员的招聘、调配、考核、工资补贴、教育培训、岗位设置、职称申报评聘、资格评定、送审报批、离岗创业、离退休待遇等人事综合管理工作备案或审批工作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1.组织科技专家开展科普活动，为广大群众提供科技指导和科普培训；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2.发放科普手册、科普书籍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2.组织人员参加科普活动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1.组织开展德惠市“科技活动周”，汇总上报相关情况；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2.宣讲、落实高新技术企业、科技型中小企业各项扶持优惠政策；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3.组织企业申报国家高新技术企业、科技型中小企业，并对申报过程和申报材料等给予指导和帮助，培育壮大高新技术企业、科技型中小企业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1.配合开展各类科普活动，汇总上报辖区内开展科技活动周的影像资料、总结报告和情况统计表；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2.开展高新技术企业、科技型中小企业各项扶持优惠政策宣传工作；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3.通知企业申报国家高新技术企业、科技型中小企业并上报申报企业数量等相关信息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政府、企业投资项目的谋划、实施、管理工作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1.指导、审批政府、企业投资建设项目立项；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2.为政府投资建设项目争取国家、省、市财政或其他政策性资金，为企业投资建设项目争取国家、省、市补助或其他政策性资金；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3.调度管理政府、企业投资项目建设进展、上级资金使用、手续办理等情况，履行事中事后监管职责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协助做好投资项目的谋划、立项、资金申报、调度管理、实地踏查、建设推进、资金支付、入库入统及竣工验收等工作，配合履行事中事后监管职责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监测分析全市固定资产投资完成情况，研究提出全市固定资产投资总规模、结构及分月预计完成投资计划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1.监测分析固定资产投资状况，管理辖区的固定资产投资项目；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2.确定建设项目的年度投资及建设计划、固定资产投资总量及年度预计完成情况；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3.统计上报固定资产投资总体完成情况；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4.协助完成固定资产投资项目入库入统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科技企业调研工作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2.负责收集汇总科技企业发展情况，大力扶持企业科技研发、科技成果转化落地等工作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2.收集上报辖区内科技企业科技成果转化数量、研发投入等信息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1.调度各乡镇秸秆能源化利用情况；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2.汇总谋划秸秆能源化利用项目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1.调度本辖区内秸秆能源化利用企业情况，谋划秸秆能源化利用项目；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1.协调、统计全市消费帮扶工作；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2.协调、统计全市以工代赈促进农民增收工作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1.协调处理辖区油气长输管道保护的重大问题；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2.指导、监督有关单位履行管道保护职责，组织排除管道的重大外部安全隐患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1.协助解决油气长输管道在建设施工、运行维护过程中遇到的矛盾纠纷等问题；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2.协助开展油气长输管道保护工作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国家新型城镇化试点工作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指导乡镇（街道）做好国家新型城镇化试点工作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配合做好国家新型城镇化试点申报和考核工作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生态农业小镇建设工作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指导乡镇做好生态农业小镇建设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配合做好生态农业小镇考核、争取资金工作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1.负责成品油流通监督管理工作，严格成品油流通领域市场准入，加强对成品油经营资格的监督检查，维护市场流通秩序；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2.负责报废机动车回收拆解活动实施监督管理；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3.负责二手车流通监督管理工作，加强对二手车交易市场经营者和经营主体的监督管理，依法查处违法违规行为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协助上级部门开展联合检查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政企沟通协调工作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1.落实省、市荣誉及奖励等相关惠企政策，开展初审上报工作；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2.监测和分析经济运行数据，按照省市文件精神和本级政府产业发展方向，有针对性的提出意见和建议；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3.负责我市国内经贸代表团的出访和其他城市经贸代表团来我市访问的联络、协调和接待工作；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4.组织协调我市企业参加各种外经贸交易会、展览会、展销会、洽谈会等活动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1.做好荣誉及奖励等相关惠企政策宣传工作，组织企业进行申报；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2.协助监测和分析经济运行情况，统计经济运行数据，引导企业及时调整发展方向；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3.通知企业参加各种外经贸交易会、展览会、展销会、洽谈会等活动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2.对全市损害营商环境行为进行警示、通报和告诫；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3.受理营商环境建设的投诉举报案件；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4.协调组织对经营主体举报案件的督导和查处工作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1.配合做好营商环境建设考核评价有关的数据资料收集、整理、上报工作；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2.配合提供投诉举报问题涉及的相关文件、会议记录、人员信息、相关数据，做好情况核实等工作，落实警示、通报、告诫等处理建议，整改存在的问题；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3.在职责范围内做好优化营商环境工作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1.统筹推进全市社会信用体系建设工作，协调解决社会信用体系建设中的重大问题；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2.推动全市政务诚信建设；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3.负责推进公共信用信息、双公示信息和行政五类等信息的归集工作；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4.构建以信用为基础的新型监管机制，包括事前建立信用承诺制度，事中推行分级分类监管、事后联合惩戒，推动全市经营主体信用修复和失信专项治理工作；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5.负责市域内推广“信易贷”平台；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6.创新打造“信用+”场景应用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1.宣传诚信文化、普及社会信用知识；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2.归集上报行政五类等信息，推进政务诚信建设；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3.引导辖区经营主体作出信用承诺；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4.配合做好涉农信用信息等归集工作；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5.配合打造“信用+”应用场景；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6.协助宣传推广“信易贷”工作；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7.协助开展企业信用修复和失信治理工作；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8.在职责范围内做好社会信用体系建设工作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提出财政投资项目工程预决（结）算审核申请，并提供项目建设资料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监督指导乡镇（街道）设置统计工作岗位和统计岗位责任制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1.设置统计工作岗位，配齐配强专职或者兼职统计人员，统计工作人员变动应当征得统计局同意；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居民收支及劳动力等民生领域抽样调查工作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2.做好统计工作涉及的国家秘密、商业秘密、个人隐私、个人信息的保密工作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农业农村等经济发展领域抽样调查工作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1.依法独立开展农业农村等经济发展领域统计调查工作；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3.对开展的统计调查工作进行检查和督导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配合做好农业农村等经济发展领域统计调查工作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1.统筹发挥重点人群关爱帮扶专项工作组作用；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2.研究制定重点人群的关爱帮扶措施，协调开展关爱帮扶工作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民生实事工作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1.牵头制定民生实事计划；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2.调度民生实事任务进展情况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1.配合提供民生实事建议；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2.如实上报民生实事进展情况；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3.高质量完成民生实事工作任务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整合各类教育资源，完善终身学习机制，主动联系有关部门，做好社区教育发展规划和完善工作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1.利用村（社区）各类教育、科普资源，开展教育及社会实践活动；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2.指导社区向居民提供丰富多彩的教育培训活动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指导监督保障乡镇（街道）做好适龄儿童、少年接受义务教育工作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1.排查辖区适龄儿童、少年接受义务教育情况，对疑似辍学生、辍学生、失学生，做好劝返和预防工作；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2.对无正当理由未送适龄儿童、少年入学接受义务教育或造成辍学的，配合市教育局给予其批评教育，责令限期改正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1.负责全市范围内的行政区划设立、命名、变更和政府驻地迁移报批工作，组织指导乡镇（街道）行政区域界线的勘定和管理工作；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2.负责地名管理工作，拟订全市地名管理政策、标准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2.及时上报域内地名标志残损情况；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3.协助开展边界检查；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4.协助做好行政区划调整；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5.协助做好辖区地名的命名、更名申报工作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民政资金监管工作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负责向乡镇（街道）拨付临时救助资金、集中供养特困人员救助金、养老服务补助资金和福彩公益金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规范困难群众救助资金、养老服务补助资金等民政资金的申请和使用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婚俗改革工作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1.开展婚姻登记工作，推进婚俗改革；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2.指导乡镇（街道）加强村（社区）红白理事会建设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1.配合市民政局设立婚姻家庭辅导站；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2.建立基层红白理事会组织；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3.开展文明婚俗宣传活动；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4.按权限出具婚姻档案遗失说明</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1.推进殡葬改革，开展殡葬政策法规宣传，加强殡葬服务人员业务培训和指导；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2.制定殡葬管理有关政策标准，做好殡葬设施审批工作；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3.加强对殡葬管理工作的指导，严格审批制度，与市场监管、自然资源、公安等有关部门共同加强殡葬管理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1.推动本地区殡葬改革工作，加强殡葬移风易俗宣传；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2.协助自然资源、民政、市场监管等部门对辖区内殡葬设施和殡葬用品市场进行摸底、排查、检查；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3.做好殡葬基础设施建设的选址、审核、上报工作；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4.加强殡葬信息统计上报，定期汇总上报相关数据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1.做好救助管理机构护送返乡受助人员的接收安置工作；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2.动态掌握易流浪走失人员信息，做好源头预防工作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村（社区）社会组织培育工作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1.制定社区社会组织培育发展方案，对具备登记条件的社区社会组织进行登记；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2.指导乡镇（街道）对不具备登记条件的社区社会组织进行备案和管理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组织、指导村（社区）培育发展服务类、事务类、公益慈善类社区社会组织，做好备案和监督管理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老龄事业发展工作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1.研究制定老龄工作方案，指导乡镇（街道）开展老龄化国情教育、“敬老月”、智慧助老等关爱老年人活动；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2.组织“老年友好型社区”“敬老文明号”“敬老爱老助老模范人物”评选工作；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3.实施新时代“银龄行动”，征集老年志愿者及志愿服务组织；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4.指导基层老年协会规范化建设工作；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5.对老龄基础数据进行汇总和审核，做好老龄数据综合统计；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6.负责高龄津贴审核（复审）、确认、发放、管理等工作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2.创建“老年友好型社区”，推荐上报“敬老文明号”“敬老爱老助老模范人物”等工作；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3.推荐上报老年志愿者及志愿服务组织；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4.按照“五有”标准推动建设基层老年协会，组织开展老年人文化、体育、教育等活动；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5.统计上报老龄基础数据；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6.做好高龄津贴初审和信息录入、日常管理等工作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1.指导乡镇（街道）利用社区养老服务用房、国有闲置用房等建设老年助餐场所并申请资金支持；负责敬老餐厅的审批、设立、汇总、系统管理及项目相关补助核算；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4.负责最低生活保障家庭年满60周岁完全失能老年人能力评估和相关待遇及失能困难老年人家庭护理补贴的审核发放工作；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5.负责养老大院、日间照料间等社区养老服务用房的资金申请、招标、建设工作；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6.负责对养老机构的行业指导、监督和管理工作；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7.负责统筹推进、督促指导、监督管理全市养老服务工作；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8.负责指导乡镇（街道）民政服务站、村（社区）民政服务点建设工作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1.配合做好社区养老服务用房、国有闲置用房等建设老年助餐场所选取工作，动员社会力量参与敬老助餐工作；做好敬老餐厅的选取、上报、系统导录工作；监督、统计敬老餐厅服务运行情况；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2.统计上报居家老年人情况；负责本辖区巡访员的确定、审批、巡访工作；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3.筛选、上报、更新符合要求的困难老年人家庭名单，做好改造过程中的项目跟进，配合完成特定群体适老化改造的排查上报等工作；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4.配合做好最低生活保障家庭年满60周岁完全失能老年人集中照护和失能困难老年人家庭护理补贴待遇兑现的初审工作；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5.负责养老大院、日间照料间等社区养老服务用房的运营管理及业务开展工作；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6.配合对辖区内养老机构及无证违规经营养老机构的线索排查及上报；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7.配合做好本辖区的养老服务工作，指导社区居民委员会、村民委员会做好养老服务工作；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8.依托村（社区）儿童之家、日间照料中心设立民政服务点，做好办公场地、设施设备等保障工作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1.掌握辖区留守儿童、困境儿童、流动儿童、孤儿及事实无人抚养儿童基本情况；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2.开展留守儿童、困境儿童、流动儿童、孤儿及事实无人抚养儿童关爱保护工作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1.选配儿童督导员和儿童主任，组织参加相关业务培训；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2.做好留守儿童、困境儿童、流动儿童、孤儿及事实无人抚养儿童的政策宣传讲解、入户调查、资格审核、摸底建档；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3.将有关信息录入“全国儿童福利信息系统”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2.负责残疾人事业、法律法规宣传工作，组织残疾人参加文化体育活动；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3.负责残疾人信访工作，处理接诉即办相关问题，为有需求的残疾人提供法律援助服务。做好残疾人家庭无障碍改造工作，落实残疾人机动轮椅车燃油补贴发放等权益保障工作；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4.负责残疾人精准康复工作。推进基本康复服务、残疾儿童康复救助、辅助器具适配、残疾预防工作落实，对已建村级康复室进行监管及固定资产登记；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5.负责残疾人就业、自主创业、技术培训、产业扶持、托养服务、扶残助学等残疾人教育、就业工作；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6.受理残疾人证的申办、变动、核发、原始档案管理等工作；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7.负责残疾人动态管理工作，调查残疾人基本状况，做好培训指导、数据检查和验收汇总工作。指导基层残联发挥职能作用，组织开展残疾人关爱帮扶工作；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8.市残联、市民政局按照职责分别对残疾人“两项补贴”进行审核及发放；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9.市政数局、市残联、市民政局、市人社局、市就业局等部门协同工作，高效办理残疾人服务“一件事”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1.协助开展惠残政策及普法宣传、发放宣传材料，推荐残疾人文化体育爱好者参加相关活动；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2.协调处理残疾人来信、来访、来电、法律咨询等工作。协助完成残疾人家庭无障碍改造、残疾人机动轮椅车燃油补贴发放工作的调查、初审、统计报送等工作；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3.协助开展精准康复工作。指导有需求的残疾儿童家庭进行康复救助申请，受理、初审、上报有辅助器具适配需求的残疾人或残疾儿童相关材料。配合开展评估适配、辅具发放、核查回访工作；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4.协助残联调查统计符合残疾人自主就业创业、技术培训、产业扶持、扶残助学、托养服务政策条件且有需求的残疾人，做好材料收集、初审报送、场地协调、补贴和物资发放等工作；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5.做好残疾人证申办、变动受理、材料收集、初审和系统上传等工作；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6.协助开展残疾人动态管理工作，调查上报残疾人基本状况。完善基层残联组织建设，开展残疾人关爱帮扶工作；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7.做好残疾人“两项补贴”初审上报、动态核验、追缴等工作；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8.乡镇（街道）便民服务大厅实行线下“一门”办理，安排专人为残疾人提供必要的帮办代办服务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2.排查低收入人口参保缴费情况，精准发放参保资助补助资金，协助办理报销业务；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3.做好医保参保网格化管理，做好政策宣传、参保动员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医保参保登记、信息变更及转移接续手续办理工作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1.负责办理职工、城乡居民医保参保登记、信息变更、转移接续手续，一次性支取死亡人员个人账户余额等相关业务；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1.做好辖区内城乡居民办理医保参保登记、信息变更工作；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2.做好辖区内职工提供医保转移接续手续、护理补贴、生育津贴、围产补贴的帮办代办和自助服务工作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3.走访慰问军烈属及现役三等功功臣，并做好人员信息登记；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1.审核与录入优抚对象信息；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4.统计符合短期疗养人员并组织疗养；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1.核查上报辖区内各类优抚对象的信息；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2.协助优抚对象申报优抚金；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3.摸清退役军人及其家庭困难状况，按相关规定申请帮扶援助；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4.配合做好优抚对象的短期疗养工作；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5.做好辖区重点优抚对象城乡居民医保办理服务工作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2.负责食品安全隐患排查、督导工作，强化包保责任与监管责任的衔接，加强食品安全的宣传教育，普及食品安全知识，及时处置属地包保干部发现的食品安全问题；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3.做好农村集体聚餐风险管控，发现问题迅速处置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1.负责开展食品安全宣传；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2.加强包保干部履职尽责的责任意识，并按要求对包保主体进行督导检查，及时填报“落实食品安全属地管理责任平台”；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3.开展农村集体聚餐风险提示，发现问题及时上报；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4.协助开展食品安全监督管理工作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监督、管理、打击传销工作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1.发现传销线索及时上报；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2.协助查处传销行为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1.对未认证和已认证享待人员进行待遇停续发；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2.指导乡镇（街道）城乡居民基本养老保险工作；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3.审核乡镇（街道）上报材料；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4.开展养老保险待遇冒认追缴工作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1.协助督促未认证人员及时进行待遇认证；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2.宣传自助认证的途径，提高认证率；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3.配合做好城乡居民养老保险信息查询、受理、初审、上报工作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妇女儿童关爱工作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扩大社会联动维权工作格局，协助有关部门或单位查处侵害妇女儿童权益的行为，强化妇女儿童权益维护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1.全面摸排留守妇女儿童和智力障碍、精神疾病、困境妇女儿童等重点妇女儿童群体工作生活情况；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2.排查化解婚姻家庭矛盾纠纷风险隐患，及时上报相关部门；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3.开展重点人群和家庭关爱服务工作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负责对城市建成区内餐饮服务业油烟污染等行为，依法行使行政处罚以及与之相关的行政检查、行政强制权等执法职能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1.负责对辖区内餐饮服务业油烟污染等行为的日常巡查和信访举报件初查，发现问题进行督促整改，对拒不整改的及时上报；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2.负责餐饮油烟整治相关宣传工作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组织协调全市“扫黄打非”工作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严重精神障碍患者等重点人群摸排管控工作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1.统筹调度严重精神障碍患者等重点人群相关工作；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1.组织开展辖区精神卫生工作督导、考核、评估及培训等工作；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2.协调有关部门，推动区域内精神障碍康复体系建设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4.组织居委会、网格员等开展排查，督促患者就医并及时上报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1.市委政法委员会统筹协调做好反邪教工作；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2.市委政法委员会统筹部署开展重大反邪教斗争活动；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3.市委政法委员会、市公安局负责开展反邪教宣传、分析研判工作；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4.市公安局根据任务分工做好邪教组织的巡查、查处、反馈等反邪教工作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1.协助开展反邪教宣传活动；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2.配合市委政法委员会对在库邪教人员开展教育转化、巩固帮扶；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3.配合清理辖区反宣品，对发现张贴、发放反宣品人员立即上报公安部门处理；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4.发现问题线索，上报可疑人员及违法行为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负责组织开展普法宣传、提供法律咨询、服务德惠法治建设；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1.牵头推进全市一社区一法律顾问相关工作，统筹全市村（居）法律顾问的部署；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1.负责建立法律服务站，开展普法宣传、提供法律咨询、开展矛盾纠纷化解工作；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2.协助开展法律顾问进村（社区）工作；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3.参与“法律明白人”的选任、审核、公示、日常监督和考核评价工作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2.拟聘任法律顾问前，向市司法局函询；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2.有条件的村（社区）配合建立公共法律服务工作室，提供相关法律服务；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2.做好农村综合改革项目申报、初审以及档案的收集、整理、归档工作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1.制定农机新技术、新机具等推广工作方案，做好宣传培训、技术指导等工作；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2、核验新购、报废农机具；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3.办理农机购置补贴和农机报废更新手续；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拨付农机补贴资金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1.配合开展农机新技术、新机具宣传推广工作；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3.做好农机购置、报废补贴政策宣传工作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农田水利设施建设工作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开展大中型灌、涝区工程建设与改造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提供农田水利建设与改造项目的相关数据，配合协调占地、施工道路、料场工作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2.开展水土流失综合监管、治理工作，负责生产建设项目水土保持方案的审批和事中事后监管及水土保持设施的验收监管工作，预防和减轻水土流失；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3.协助管理植树造林生态修复工作中的封禁区域，防止人为破坏植被；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4.配合收集降雨量、土地利用变化情况等数据信息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2.负责处理乡镇（街道）巡查反馈问题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1.配合做好现有河道管理范围内(包括堤防两侧)的土地权属确定和调整工作；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2.做好河道管理范围内水域岸线及水工建筑物巡查工作，发现问题及时上报；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3.配合对松花江、饮马河、伊通河、沐石河、雾开河（含干务海河）开展巡查工作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市水利局、市卫生健康局、长春市生态环境局德惠市分局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1.市水利局负责农村供水相关事务性服务保障工作；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3.长春市生态环境局德惠市分局负责饮用水水源水污染防治的统一监督管理工作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市农业机械服务总站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全市黑土地保护利用、秸秆综合利用、科学施肥增效等项目的技术宣传指导、检查验收、土壤样品采集、施肥调查等工作；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黑土地保护性耕作及耕地深松宣传培训、技术指导、督导乡镇实施；并向财政部门申请；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拨付黑土地保护项目资金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1.市农业局负责制定惠农补贴实施方案、汇总核实乡镇（街道）上报的数据，组织对农户进行抽查；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4.解决未按实施方案要求发放补贴而产生的信访问题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做好高标准农田项目建后管护工作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收集分析农情信息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统计报送农资、灾情、生产情况、园艺特产等农情信息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1.负责抽查、暗访各乡镇（街道）农村人居环境整治工作开展情况；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2.负责分配各乡镇（街）人居环境整治资金，并向财政局申请资金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1.开展农村人居环境保护宣传和督导工作；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2.及时整改上级部门抽查、暗访发现的农村人居环境问题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农业环保工作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1.负责查处违规使用高毒农药等行为；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2.联合生态环境局开展耕地质量评定和污染地块修复工作；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5.负责农药包装废弃物回收处理的监督管理；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6.处理乡镇（街道）反馈问题；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7.指导、督促乡镇（街道）组织做好废旧农膜回收利用工作，推广高强加厚地膜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1.宣传农业环保政策；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2.发现违规使用高毒农药等问题及时上报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4.督促农药使用者将农药包装废弃物放至指定回收点；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5.发现违法经营农药和违规使用农药行为制止并上报；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6.组织回收利用废旧农膜大力推广高强加厚地膜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2.负责对“大棚房”问题进行日常巡查监管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2.开展“大棚房”问题日常巡查和整治整改工作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1.制定乡村产业中长期发展规划；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2.引进或培育龙头企业；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3.推动冷藏保鲜等设施建设；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4.打造区域公共品牌；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5.推广现代农业技术，组织农民科技培训；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6.做好“一村一品”示范村镇及休闲农业旅游示范点审核工作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1.做好龙头企业申报工作；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2.组织摸排上报冷藏保鲜设施建设意向；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3.填报区域公共品牌相关材料；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5.做好“一村一品”示范村镇及休闲农业旅游示范点申报、初审工作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壮大集体经济工作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1.制定集体资产监管制度；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2.做好集体经济财务培训和村级财务检查、审计工作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1.清查村集体闲置资产；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2.建设集体经济项目；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3.调解土地流转中的村民纠纷；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4.组织人员参与集体经济财务培训，接受上级对村级财务检查、审计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1.负责指导全市开展二轮土地延包试点工作；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1.负责落实各村组开展二轮土地延包试点工作；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2.做好农村集体经济组织登记赋码申报工作；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农村人才培育工作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1.组织申报“长春英才支持计划”农业农村项目，遴选推荐人员；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2.遴选参加吉林省乡村产业振兴带头人培育“头雁”项目学员，对项目学员进行初审；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3.制定项目实施方案，召开项目启动会，组织高素质农民培育培训机构开展培训；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4.组织农业人才参加培训；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5.负责制定并下发冬春科技培训实施方案，组织指导农户科学种田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1.推荐“长春英才支持计划”农业农村项目申报人员；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2.上报吉林省乡村产业振兴带头人培育“头雁”项目学员；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3.配合高素质农民培育各培训机构遴选参训学员；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4.配合完成冬春科技等培训任务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数字农业工作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1.负责申报并组织实施德惠市国家数字种植业创新应用基地建设项目；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2.组织建设智慧农业示范基地；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3.申报数字乡村建设材料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1.配合组织安装设备；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2.调度本辖区内的企业，组织填报智慧农业示范基地建设材料；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3.上报数字乡村建设材料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农村土地仲裁工作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1.负责农村土地承包纠纷受理立案、纠纷调解、纠纷仲裁审理与裁决工作；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2.指导农村土地承包合同规范化签订工作，接待处理农村土地信访案件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派人到庭参加庭审，配合开展案件调查取证、及配合案件送达，做好基层调解工作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1.负责项目实施过程中的统筹、调度工作，持续跟进资金拨付进度；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2.落实德惠市美丽乡村建设“十百千万”工程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负责项目的招标、建设、验收等全流程工作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帮扶产业项目管理工作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2.对产业项目进行分类管理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1.负责帮扶产业项目正常运行和日常管护；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2.精准分配项目资产收益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负责对本域内脱贫户和监测户中在读的中高职学生进行补助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负责村级排查，做好学生材料收缴、审核、公示等工作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1.制定农民增收专项规划；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2.组织申报农业补贴资金；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3.推广高附加值农产品种植技术；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4.负责制定政策，明确相关增收举措的标准、工作方向；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庭院经济、脱贫人口小额信贷、帮扶经营主体奖补、脱贫人口执政就业、消费帮扶、帮扶车间创建提升、脱贫劳动力交通补助、“雨露计划+”就业政策、乡村工匠、乡村级临时性公益岗位开发、以工代赈方式吸纳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1.摸排农户增收困难情况，制定帮扶计划；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2.组织农民参加技能培训；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3.引导农户发展庭院经济；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5.配合落实相关增收举措；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6.负责防止返贫监测对象认定和风险消除审批的受理、初审及上报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安排、督促、指导完成农村户用卫生厕所改造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1.宣传发动农户进行厕所改造；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2.督促改厕农户做好厕所日常运行维护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1.负责全市病死动物无害化处理的业务指导；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2.负责对无害化处理场的日常监督管理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1.负责收集处理辖区公共区域的死亡畜禽并溯源；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2.指导养殖场（户）做好无害化处理申报，并开展收集点或暂存点现场核查工作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1.负责兽医兽药行业法律法规宣传并实施监督管理，开展培训指导和监测处理等工作；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2.负责贯彻落实“秸秆变肉”各项政策，开展秸秆饲料化利用工作技术指导、业务培训、政策落实等相关工作；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3.负责现场检查指导乡镇（街道）开展畜禽粪污资源化利用工作；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4.负责规模养殖场备案和养殖档案建立；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5.负责汇总上报畜禽养殖及从业人员相关信息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1.配合开展兽医兽药法律法规宣传、业务指导、技术培训和检查工作；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3.配合指导规模养殖场有效利用粪污处理设施，建立粪污资源化利用台账；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4.配合做好畜禽粪污集中收集点及散养密集村屯的督导检查；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5.指导养殖场建立健全养殖档案；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6.统计上报畜禽养殖及从业人员相关信息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畜禽繁殖改良工作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2.负责种畜禽质量监测，规范种畜禽生产经营秩序；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3.负责畜禽品种改良工作；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4.负责畜禽繁殖改良培训工作；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5.负责优质肉牛冻精补贴项目审批工作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2.配合做好良种畜禽的推广、种畜禽系谱登记和使用记录工作；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3.配合做好繁殖改良站点的检查指导；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4.配合组织基层繁殖员参加职业技能培训；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5.配合做好优质肉牛冻精补贴统计上报和发放工作；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6.配合做好畜禽繁殖信息采集工作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2.负责畜产品质量安全监督管理，统筹指导畜产品质量安全巡查工作；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1.开展畜产品质量安全控制技术指导服务及培训，协助开展畜产品质量安全知识宣传工作；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1.制作科学储粮宣传册，指导农户做好庭院安全储粮工作；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2.制作粮食安全法律法规、政策宣传册，开展政策宣传指导工作；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3.制定统计调查内容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1.宣传科学储粮知识和方法，减少储粮损失；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2.开展粮食安全法律法规、政策宣传工作；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3.配合开展农户及居民口粮消费、余粮、粮情等粮食统计调查工作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经济与社会发展综合统计监测工作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1.部署全市乡村振兴一套表、农业生产情况统计报表、劳动工资调查表填报工作；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3.整理分析全市统计报表数据，上报上级统计机构，并及时反馈结果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收集填报农业农村统计报表、劳动工资报表，并及时核实修正异常指标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大型普查（全国农业、经济、人口普查）、人口变动调查、科学素质调查工作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普查工作的经费预算等准备工作；建立市级普查工作机制，并下发普查通知；组织各乡镇街道开展普查区划分、入户清查、普查登记、数据审核评估等工作；做好两员经费发放、数据验收、数据发布、普查表彰、资料开发等普查后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2.制定5‰或1%人口抽样，以及人口追踪调查等调查方案；选配普查员和普查指导员并加强培训；组织各乡镇街道开展相关调查，加强调查数据审核，及时验收上报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3.选配调查员并开展业务培训；组织指导被抽中地区普查员开展入户调查，加强数据审核评估并及时上报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1.依法组织实施辖区经济普查、人口普查、农业普查等大型国情国力普查和人口变动调查、科学素质调查等调查工作；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2.指导监督村（社区）开展各项普查、调查工作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统计数据收集和管理工作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组织各乡镇街道、开发区开展新增法人、产业活动单位基本信息核实修正并纳入名录库管理；整理在库企业增减变化情况并及时上报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2.做好达到规模以上或限额以上标准的企业、固定资产投资500万元以上项目升规入统指导和服务工作；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3.组织各乡镇街、开发区对城乡属性代码及单位名称等进行核查；对核实情况进行综合评估，并及时上报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1.按照上级统计部门下发的法人、产业活动单位基本信息，进行实地核实修正，并及时上报；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2.协助上级统计机构和相关部门做好入规纳统企业、个体经营户生产经营情况和投资项目落实情况踏查、收集和上报工作；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3.收集城乡属性代码及单位名称的变更资料，在系统中进行修正并上报；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4.对变动资料进行整理，实行档案化管理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统计业务培训及案件查处工作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1.组织统计法律法规宣传教育和统计业务培训，提升全社会依法统计意识，提高基层统计人员业务水平；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1.协助上级统计机构开展统计法律法规宣传教育和统计业务培训，持续提高镇村屯统计人员业务能力；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2.配合上级统计机构开展“双随机、一公开”等统计执法工作；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4.督促责任单位和责任人整改落实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4.开展河道管理范围内“四乱”问题巡查整治工作，发现问题及时上报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1.检查社会保险基金收支、管理情况；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2.受理有关社会保险基金违法违规行为的举报；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3.依法查处社会保险基金违法违规问题；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4.宣传社会保险基金监督法律、法规、规章和政策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开展社会保险基金监督法律法规宣传及安全警示教育工作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高层次人才分类评定申报工作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负责申报吉林省高层次人才分类评定的企事业单位人员审核、上报工作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组织符合条件的企事业单位人员申报吉林省高层次人才分类评定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农村劳动力转移就业工作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1.负责审核、统计和汇总乡镇（街道）上报的转移就业信息数据，并定期进行核查；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2.宣传就业创业政策，审查、考核县(市)级返乡入乡创业基地建设情况；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3.积极开展线上线下招聘活动，向乡镇（街道）推送就业岗位；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4.及时了解并掌握就业服务站或就业服务驿站、“充分就业村”的基本情况；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5.组织开展脱贫劳动力的培训工作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1.农村劳动力转移就业信息采集、录入、核查、上报；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2.宣传就业创业政策，指导用人单位（企业）进行返乡入乡创业基地申报；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3.参与并开展招聘、劳务对接活动；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4.配合并按照标准建设就业服务站或就业驿站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1.组织开展慈善公益募捐、慈善救助等各项慈善活动；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1.配合做好慈善公益募捐、慈善救助等各项慈善活动的宣传、组织工作；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2.做好慈善救助对象进行摸底排查、材料收集和身份初审工作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1.承担指导全市国土基础调查、变更调查、水资源基础调查等工作；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2.土地用途日常变更和年度变更的调查举证、上报；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4.确认各级各类权属界线，协调和处理在调查中遇到的问题，参与实地调查举证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2.对于无法调解的纠纷，上报市自然资源局处理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1.配合开展辖区建设占用耕地表土剥离利用实施工作，做好表土剥离、运输、存储、管护、利用等全过程监管工作，并保管监管记录及相关影像资料；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2.协助做好辖区建设项目表土剥离实施情况的日常巡查工作，发现问题及时上报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县级国土空间总体规划编制和“三区三线”划定工作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组织编制县级国土空间总体规划及“三区三线”的划定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1.协助开展调研，提供相关资料，提出规划区域内的发展设想、城镇性质和功能定位、开发保护策略；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2.提供基础资料，参与划定或修改本乡镇行政辖区内“三区三线”；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3.提议村庄分类布局；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4.配合公众参与，对规划成果提出相关意见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1.负责建设工程定位放线及验线现场监督工作；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2.负责定位验线核准工作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发现辖区测量标志被移动或者损毁情况及时上报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1.指导乡镇（街道）做好农村村民住宅乡村建设规划许可工作；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2.负责审核镇村公共设施和公益事业建设项目乡村建设规划，核发许可证；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3.负责乡村建设规划监督检查工作，对各属地政府上报台账进行汇总，对违法违规问题进行立案查处，形成工作台账并上报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1.负责农村宅基地用地建房审批，出具农村宅基地和建房验收意见表，并到自然资源、农业农村部门备案；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2.负责镇村公共设施和公益事业建设项目乡村建设规划申请材料的受理、初审和上报工作，参与项目现场踏查并出具意见；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3.负责辖区建设项目巡查工作，对违法违规问题及时制止，逾期不改正的，予以拆除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2.以市政府名义上报省级人民政府批准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负责全市范围符合国土空间规划的土地整治项目的实施、验收工作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负责辖区土地整治项目的资源调查、申报、踏查、指界、配合验收及后期管护等工作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2.收取临时用地复垦保证金；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自然资源调查监测工作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1.负责自然资源调查监测数据信息整理、分类、汇总；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2.负责自然资源调查监测、动态监测结果整合上报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配合做好数据信息采集、动态监测，并上报相关数据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负责对一般耕地的“非农化”行为进行处罚，建立台账并上报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审核、批复乡镇（街道）林木采伐申请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2.负责林木现场采伐的监督工作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2.负责野生动物人工繁育的审核、踏查、备案工作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1.部署、指导造林绿化和落地上图工作；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2.组织对造林绿化工程质量进行验收；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3.负责申请迹地更新造林等项目补助资金指标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3.负责迹地更新造林等项目补助资金发放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防沙治沙工作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1.负责指导防沙治沙工作；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2.组织对防沙治沙工程质量进行验收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1.负责组织开展辖区防沙治沙工作，及时上报基础材料；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2.对治沙地块进行自检验收，及时报送自检工作相关材料，配合上级部门开展检查验收及整改工作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2.划分网格，组织护林员队伍和防火灭火力量，储备必要的灭火物资；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负责辖区电力企业监督管理，指导农村电网建设，推进电网建设项目，协调电力生产、设施建设中的重大问题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1.负责对农村房屋定期体检制度建立和工作开展实施监督指导；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2.负责指导属地政府加强对辖区内农村房屋定期体检工作的组织实施，指导乡镇(街道)、行政村开展巡检工作；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3.负责督促房屋安全鉴定和隐患整治；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开展农村房屋巡查工作，发现安全隐患及时上报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2.负责汇总各乡镇（街道）危房填报情况，组织市级相关部门对相关材料进行审查、危房鉴定；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做好农村危房改造的初审、公示、建档、监督改造进度、验收、信息录入等工作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1.实地调查村镇基本情况并上报相关数据；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2.开展传统村落调查摸底上报工作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1.负责协调、检查、督促全市城乡既有房屋安全风险隐患的排查整治工作；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2.指导城镇既有房屋安全隐患排查整治；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3.研究制定全市既有房屋安全管理长效机制，做好相关政策解读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1.做好自建房和群租房安全常识宣传；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1.制定物业管理相关政策和措施；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2.指导对物业管理活动的监督管理工作；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3.指导对物业管理纠纷的调解，并处理上报的矛盾纠纷；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4.建立健全物业服务规范与质量考核体系、信用管理体系和物业管理电子信息平台；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5.监督管理物业招投标活动；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6.组织开展物业管理相关培训；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7.协助业主或业主委员会解决原物业服务人拒不移交或拒不退出的问题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1.协助对物业管理区域内日常性、基础性物业服务实施监督检查，并跟进物业企业整改情况，如不整改，及时上报；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2.协助跟进物业承接查验、物业服务人退出交接工作；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3.调解物业管理纠纷，如无法调解，及时上报；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4.推动老旧散小区实现居民自治；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5.协助通知物业服务人员参加物业管理培训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建筑领域安全工作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负责对建筑安全方面的违法违规行为进行查处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做好建筑领域安全排查，发现问题及时上报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收缴污水处理费工作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负责城镇自来水用户、城镇自备井用户污水处理费的收缴工作，并上交财政国库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负责对辖区使用自来水、自备井水源的居民、商户代收取污水处理费并上缴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国有、集体土地上的房屋及附属物等的征收与补偿工作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负责全市国有、集体土地上的房屋及附属物等的征收与补偿工作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配合开展镇、村两级“唯一居所”和“老房屋”认定工作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负责本辖区的电梯安全监督管理工作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1.协调确定或指定无主电梯使用单位；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2.组织物业服务企业、业主代表和物业、特种设备监管等部门共同协商，确定电梯修理、改造或者更新方案和费用筹集方案</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3.负责查处非法侵占公路路产路权的行为以及国省干线公路 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3.对国省干线公路城乡过境段发现的道路安全隐患，及时设立警示标志并上报有关部门处理；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4.定期维护国省道干线公路城乡过境段沿线乡镇（街道）自行增设设施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1.整理汇总乡镇（街道）报送的养护大中修工程计划，根据实际需求进行合理规划和项目申报；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2.整理汇总乡镇（街道）报送的需上级实施专业技术性较强养护任务，根据实际需求进行合理规划和申报并组织实施；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3.整理汇总乡镇（街道）报送的乡村公路建设基础数据；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4.整理汇总乡镇（街道）报送的日常养护资料；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5.整理汇总乡镇（街道）报送的乡村公路安全隐患资料，根据现场安全风险程度，进行合理规划和项目申报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1.报送养护大中修工程计划；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2.开展公路保洁打草、路域卫生治理、公路及桥涵巡查等乡村公路日常养护，报送养护（灌缝）计划；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3.整理乡村公路建设基本情况及各项设计指标并上报；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4.对乡镇域内乡村公路安全隐患进行先期处理并上报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3.负责乡、村道路招标、投标工作；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4.组织工程建设，做好质量安全监督工作，保障道路建设质量合格；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5.组织工程结算审计，同时，会同质量检测机构、监理单位、勘察设计单位等单位进行工程竣（交）工验收与资产移交等工作；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6.做好交通重点工程拆、排迁配合工作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3.提供施工作业场地等附属设施；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5.参与乡道、村道质量安全监督、群众监督、竣（交）工验收资产接收工作等；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6.负责乡道、村道的养护工作，并协助县级公路管理机构做好行政区域内县道的养护工作；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7.及时报送建设项目备案文件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1.对本行政区域内国、省道路开展巡查检查；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2.处理乡镇（街道）报来的巡查反馈问题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公路用地范围内非法挖砂、采石、取土、放牧、堆放物料、设置障碍、挖沟引水或者从事种植农作物、打场晒粮、倾倒垃圾、排放污物等损坏、污染公路，占道经营影响公路安全畅通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2.对损毁、擅自移动、涂改农村公路标志或者擅自设置其他标志的行为进行制止劝导，拒不配合的予以上报；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3.对违法在农村公路建筑控制区内新建、扩建永久性建筑物和地面构筑物等行为进行制止劝导，拒不配合的予以上报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1.加强基层综合性文化服务中心建设；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2.推进公共文化服务标准化建设；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3.引导社会资本积极参与建设文化项目，兼顾公共文化服务和文化产业发展；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4.加强乡村文化治理和基层文化人才队伍建设；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5.指导监督村（社区）综合文化中心的建设和日常管理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4.配合为文化相关活动协调提供室内外场地，组织发动辖区有文艺特长者参与；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6.对社区综合文化服务中心日常运行进行巡查监管，发现问题及时督促整改，无法处置的，上报上级相关部门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3.体育设施维护和管理工作；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负责非法安装的卫星地面接收设施的监管、收缴工作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负责对辖区内非法安装的卫星地面接收设施进行排查，发现问题及时劝阻、上报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1.牵头开展文物保护法律法规宣传；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2.对业余保护员开展知识培训和业务指导；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4.依法查处文物保护相关违法行为；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5.做好文物普查及保护工作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1.对辖区内的文物点进行定期巡查检查，发现问题及时报告；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2.域内项目开工前做好文物前置工作；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3.配合开展文物保护法律法规和文化遗产知识的宣传教育活动；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4.协助开展辖区文物普查、考古调查、勘探工作；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5.提供本区域文物线索和信息，对辖区发现的文物，做好现场保护并上报；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6.对私挖、盗采、损坏、毁坏文物古迹等行为及时进行制止，对不听劝阻的，立即上报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旅游发展管理工作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1.编制全市旅游发展总体规划和专项规划；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2.评定3A级以下乡村旅游经营单位，做好旅游景区培育和旅游企业扶持工作；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3.组织查处文化和旅游市场违法行为；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4.组织开展旅游安全生产检查和隐患排查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1.参与编制和实施辖区内旅游发展规划；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2.引导和支持旅游企业、农民专业合作社等发展乡村旅游，促进乡村振兴；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3.配合乡村旅游经营单位、旅游景区开展评定工作；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4.配合相关部门开展文化和旅游市场违法行为及安全生产隐患巡查、上报工作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3.负责本行政区域内的计划生育工作和与计划生育有关的人口工作;负责汇总上报人口与计划生育统计数据;组织开展人口与计划生育宣传教育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1.负责《独生子女父母光荣证》的受理、初审、核实上报及发放；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2.负责14周及以上终止妊娠手术的受理、初审、核实上报；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3.负责本管辖区域内的人口与计划生育工作，负责上报人口与计划生育统计数据;组织开展人口与计划生育宣传教育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7.组织开展免费孕前优生健康检查临床检验项目工作；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8.计划生育家庭特别扶助金审核确认；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9.负责一孩、二孩、三孩生育登记的汇总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3.负责三孩生育补贴及一孩、二孩、三孩和再生育服务证初审工作办理一孩、二孩、三孩及再生育服务证做好三孩生育补贴统计、审核和上报工作；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6.负责目标人群的调查摸底工作，配合组织相关人员参与免费孕前优生健康检查临床检验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1.收集食源性疾病信息，及早识别食源性疾病聚集病例，准确报告食源性疾病暴发事件，启动相应的应急预案；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1.发现疑似食源性疾病突发公共卫生事件，及时上报；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组织无偿献血工作，做好血液采集、贮存、发放等相关工作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2.动员和组织辖区适龄公民参加献血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1.负责督促市供电公司对属于供电公司产权的供电设施安全隐患进行整改；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2.负责对电厂、风电、光伏、充换电站、储能等新能源企业进行安全监督检查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7.负责排查和查处不具备安全生产条件的危险化学品、烟花爆竹、非煤矿山、重点及规上工贸行业生产经营单位；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1.牵头开展电动自行车全链条整治工作；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2.组织有关部门和乡镇（街道）查处“进楼入户”及“飞线充电”违法违规行为；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1.做好充电桩安装、运营、管理工作；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2.做好充电桩日常排查和维修维护工作，对存在的安全隐患及时处理解决；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3.协调相关部门督促安装公司配备充电桩消防安全设施；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4.督促物业服务企业按照合同约定，对服务区域内电动自行车堵塞占用疏散通道、安全出口等违规行为及时制止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1.采取措施制止“进楼入户”“飞线充电”等电动车违规停放、充电行为，对拒不改正、情节严重的及时报公安派出所、消防救援等部门并协助处理；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2.开展安全警示宣传，引导居民将电动自行车集中充电、停放；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3.统计上报居民小区充电桩及端口需求数量；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4.统计上报居民小区已安装充电桩及端口数量；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5.协助行业主管部门做好充电桩选址工作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市气象局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9.接收全市突发事件、自然灾害、生产安全事故信息，核对突发事件简要经过、伤亡人数；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10.针对生产安全事故，接受政府授权，组织事故调查组进行调查，根据调查组形成的事故调查报告，对相关责任单位及个人提出处理意见并协调行管监管部门进行处理；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12.负责审定上报的灾情、事故信息情况并开展抽查检查，审定后开展资金申请与发放工作；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14.监管本行政区域内易燃易爆场所、人员密集场所防雷安全工作；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15.负责组织、协调、指导和监督地质灾害防治工作，组织有资质机构进行鉴定评估，提出防治意见，设立警示牌或警示标志；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16.会同气象主管机构发布地质灾害预报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3.开展辖区内低洼易涝点、江河堤防、水库塘坝、山洪和地质灾害危险区等各类风险隐患点巡查巡护、隐患排查；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6.牵头组织开展消防生命通道等专项整治，协调有关部门落实工作任务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失泄密事件查处工作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1.依法组织泄密案件查处工作；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2.对公民举报、机关和单位报告、保密检查发现、有关部门移送的涉嫌泄露国家秘密的线索和案件，依法及时组织、督促有关机关、单位处理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1.主动报告发现的涉嫌泄露国家秘密的线索；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2.配合做好对涉嫌泄露国家秘密的线索和案件的调查处理工作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国家秘密载体集中销毁工作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依机关、单位申请，协调联系销毁点销毁保密载体，做好销毁流程指导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1.按要求做好国家秘密载体销毁申请；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2.出具登记审批手续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党内法规和行政规范性文件备案审查工作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对报备机关制发的党内规范性文件进行合法合规性审查，未按照规定时限报备的，责令其限期补报；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1.依法对乡镇的行政规范性文件制定工作进行监督，并对乡镇备案材料进行审查；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2.对不符合规定的备案材料，及时通知乡镇进行补正；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3.对报送的规范性文件及时予以备案登记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1.提交备案材料和上一年度发文目录；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2.印发行政规范性文件前向司法局申请审查；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3.根据司法局反馈意见修改完善，印发后向司法局备案；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.按照要求向司法局提供上一年度的发文目录；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5.定期对乡镇一级制定的行政规范性文件进行清理；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6.做好行政规范性文件、重大行政决策事项的制定、修改、备案工作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2.化解政府存量隐性债务，遏制新增隐性债务，防范隐性债务风险；汇总全市隐性债务信息，按月维护债务监测平台系统并上报；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1.负责委派到便民服务中心综合窗口人员的合同签订、工资发放、工作考核等管理工作；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2.负责中国政府网网民留言的在线接收、分析研判、交办督办、审核把关、汇总反馈工作；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1.协助对综窗人员进行业务培训、工作纪律、服务质效等日常管理；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2.规范办理、妥善答复上级部门交办的网民留言；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3.将开设、变更、关停、注销政务新媒体的情况及时备案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电子政务外网管理与安全检查工作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1.负责全市电子政务外网规划、建设和管理；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2.指导乡镇（街道）电子政务网络建设和管理工作；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3.指导与检查乡镇（街道）政务外网网络与信息安全工作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3.配合做好“基层数据一张表”系统流转使用、数据更新等日常管理工作；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4.负责本单位接入本级城域网的局域网规划、建设、运维和管理，对局域网内终端安全进行管理，并对违规终端进行溯源及处置；负责本单位接入本地城域网的接入设备配备、运维和管理；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5.组织在本级政务外网开展定期或不定期的网络与信息安全自查与风险评估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1.为全市数字经济发展提供本区域内基础信息、基础数据，提出意见建议；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2.推动本区域数字经济发展，培育数字经济企业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公共数据采集与使用工作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负责统筹组织、协调推进和指导监督全市各级行政机关以及履行公共管理和服务职能的事业单位开展公共数据采集、归集、整合、共享、开放等工作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配合进行本区域内的公共数据采集、归集、整合、共享、开放等工作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年鉴和地方志编纂工作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市地方志编纂委员会办公室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指导乡镇（街道）稿件撰写工作；负责德惠志书、综合年鉴编纂和出版工作；负责地情资料的收集整理、储藏研究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负责辖区内德惠志书、综合年鉴、地情资源开发所需材料的收集、整理、撰写和上报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925314416"/>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在本行政区内对非法种植毒品原植物处置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1.由市公安局禁毒大队承担该项工作；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2.开展相关法律法规宣传工作，发动群众积极向公安机关举报非法种植毒品原植物线索；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3.开展踏查铲毒和种缴及销毁工作，最大限度遏制私存种植及非法买卖等行为；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4.打击非法种植毒品原植物活动，依法依规处理违法行为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1.由市水利局行政审批办公室承担此项工作；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2.按相关程序开展审批工作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对乡镇属地屠宰企业进行动物检疫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2.派驻驻场官方兽医，对屠宰企业进行监管，检查屠宰产品是否合格并开具检疫证明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动物及动物产品检疫(产地检疫)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2.派驻官方兽医，对属地申报的屠宰、出售或者运输动物以及出售或运输动物产品实施检疫，检疫合格的，出具检疫证明、加施检疫标志</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1.由市人力资源和社会保障局所属就业服务局承担此项工作；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2.通过获取就业人员信息，经过吉林省智慧就业信息一体化平台审核后保存为有效数据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2.水土保持工作站负责日常监管；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3.政策法规科组织实施处罚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2.水资源管理中心负责监管；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3.政策法规科对发现的违法行为组织实施处罚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五、城乡建设（27项）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生活垃圾分类日常管理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损坏公共设施或破坏村容镇貌行为的处罚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2.全面清理无牌无证车辆，减少交通安全隐患，提升道路交通秩序；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3.在销售环节、 车辆登记管理方面加强源头管理；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4.加大路面管控在辖区重点路段设立执勤点，加强定点管控和流动巡逻，对无牌无证车辆进行严厉查处，对查处的无牌无证车辆，依法进行扣留、处罚，并告知驾驶人相关法律规定，提高其法律意识；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5.通过媒体平台等媒介、深入社区宣传、曝光典型案例等方式强化宣传教育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2.在办理登记上牌业务时，认真核对产品合格证及产品3C认证；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3.对不能通过扫描合格证二维码填充车辆信息的，并且合格证与3C认证合格的车辆，手动将车辆基本信息填写完整；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4.在办理补办牌照业务时，提供派出所报警回执单，并采集照片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2.教育局初审校车许可文件，转交交通局、交警队复审，没有异议的网上审批，发给许可；有异议的书面会回复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1.由市卫生健康局科技教育与妇幼健康科统筹调度相关工作；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2.社区卫生服务中心、乡镇卫生院、村卫生室或其他机构承担免费基本避孕药具发放工作；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3.在机构内醒目位置做好政策宣传，充分告知群众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叶酸的管理、发放等工作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2.由社区卫生服务中心、乡镇卫生院、村卫生室或其他机构承担免费叶酸发放工作；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3.结合婚前保健、孕前保健、孕期保健服务等多种途径，按照方案流程组织叶酸发放工作和管理督导</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对侵占、毁损、拆除或者擅自移动地震监测设施，危害地震观测环境，破坏典型地震遗址遗迹的处罚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1.由市应急管理局灾害处置科承担此项工作；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2.开展立案与调查、审查与决定、执行与监督、法律宣传与教育等工作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1.由市水利局办公室（安全生产监督管理科）、建设与运行管理科（水旱灾害防御科）承担此项工作；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3.对发现的安全和防汛问题中心站要及时向水库产权单位通知进行整改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在建房屋市政工程项目安全生产检查、排查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1.由市住房和城乡建设局安全法制科承担此项工作；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2.督导检查建设工程安全生产管理工作；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3.调查处理建设工程中存在的违规违法行为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九、教育培训监管（10项）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2.由市政府统筹，教育部门负责牵头引领各相关职能部门配合开展依法处理工作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对违反国家有关规定举办学校的处罚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对民办学校擅自分立、合并的处罚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对民办学校擅自改变名称、层次、类别和举办者的处罚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对民办学校发布虚假招生简章或者广告，骗取钱财的处罚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4.同意举办或注销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在幼儿园内及周边区域建设或者设置有危险、有污染的建筑物和设施设备的处罚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对擅自举办幼儿园或者招收学前儿童、危害学前儿童身心安全的处罚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对干扰幼儿园正常工作秩序的处罚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对线上校外培训机构违法违规行为的处罚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DejaVu Sans"/>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7565E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0</TotalTime>
  <ScaleCrop>false</ScaleCrop>
  <LinksUpToDate>false</LinksUpToDate>
  <CharactersWithSpaces>274</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user</cp:lastModifiedBy>
  <dcterms:modified xsi:type="dcterms:W3CDTF">2025-06-30T10:33:41Z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68E365B5832F383085F761683536E50A</vt:lpwstr>
  </property>
</Properties>
</file>